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E0A63" w14:textId="62213A20" w:rsidR="003574FD" w:rsidRDefault="003574FD" w:rsidP="60BD26D7">
      <w:pPr>
        <w:pStyle w:val="Heading1"/>
        <w:rPr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inline distT="0" distB="0" distL="0" distR="0" wp14:anchorId="2FBFC660" wp14:editId="6B2A282A">
            <wp:extent cx="1308194" cy="342900"/>
            <wp:effectExtent l="0" t="0" r="0" b="0"/>
            <wp:docPr id="274022205" name="drawing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22205" name="drawing" descr="A close-up of a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94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FEEB9" w14:textId="4EB0BDD6" w:rsidR="14B2F0CD" w:rsidRDefault="14B2F0CD" w:rsidP="60BD26D7">
      <w:pPr>
        <w:pStyle w:val="Heading1"/>
        <w:rPr>
          <w:rFonts w:ascii="Aptos Display" w:eastAsiaTheme="minorEastAsia" w:hAnsi="Aptos Display" w:cstheme="minorBidi"/>
          <w:b/>
          <w:bCs/>
          <w:color w:val="000000" w:themeColor="text1"/>
          <w:sz w:val="72"/>
          <w:szCs w:val="72"/>
        </w:rPr>
      </w:pPr>
      <w:proofErr w:type="spellStart"/>
      <w:r w:rsidRPr="004446DE">
        <w:rPr>
          <w:rFonts w:ascii="Aptos Display" w:eastAsiaTheme="minorEastAsia" w:hAnsi="Aptos Display" w:cstheme="minorBidi"/>
          <w:b/>
          <w:bCs/>
          <w:color w:val="000000" w:themeColor="text1"/>
          <w:sz w:val="72"/>
          <w:szCs w:val="72"/>
        </w:rPr>
        <w:t>O</w:t>
      </w:r>
      <w:r w:rsidR="004446DE">
        <w:rPr>
          <w:rFonts w:ascii="Aptos Display" w:eastAsiaTheme="minorEastAsia" w:hAnsi="Aptos Display" w:cstheme="minorBidi"/>
          <w:b/>
          <w:bCs/>
          <w:color w:val="000000" w:themeColor="text1"/>
          <w:sz w:val="72"/>
          <w:szCs w:val="72"/>
        </w:rPr>
        <w:t>mniPrice</w:t>
      </w:r>
      <w:proofErr w:type="spellEnd"/>
      <w:r w:rsidRPr="004446DE">
        <w:rPr>
          <w:rFonts w:ascii="Aptos Display" w:eastAsiaTheme="minorEastAsia" w:hAnsi="Aptos Display" w:cstheme="minorBidi"/>
          <w:b/>
          <w:bCs/>
          <w:color w:val="000000" w:themeColor="text1"/>
          <w:sz w:val="72"/>
          <w:szCs w:val="72"/>
        </w:rPr>
        <w:t xml:space="preserve"> Integration Document</w:t>
      </w:r>
      <w:r w:rsidR="00740D02">
        <w:rPr>
          <w:rFonts w:ascii="Aptos Display" w:eastAsiaTheme="minorEastAsia" w:hAnsi="Aptos Display" w:cstheme="minorBidi"/>
          <w:b/>
          <w:bCs/>
          <w:color w:val="000000" w:themeColor="text1"/>
          <w:sz w:val="72"/>
          <w:szCs w:val="72"/>
        </w:rPr>
        <w:tab/>
      </w:r>
    </w:p>
    <w:p w14:paraId="6BD6BD71" w14:textId="77777777" w:rsidR="004446DE" w:rsidRPr="004446DE" w:rsidRDefault="004446DE" w:rsidP="004446DE"/>
    <w:p w14:paraId="7C807A36" w14:textId="6FB2E789" w:rsidR="60BD26D7" w:rsidRDefault="60BD26D7" w:rsidP="60BD26D7">
      <w:pPr>
        <w:pStyle w:val="Heading2"/>
        <w:spacing w:before="299" w:after="299"/>
        <w:rPr>
          <w:rFonts w:asciiTheme="minorHAnsi" w:eastAsiaTheme="minorEastAsia" w:hAnsiTheme="minorHAnsi" w:cstheme="minorBidi"/>
          <w:b/>
          <w:bCs/>
          <w:sz w:val="36"/>
          <w:szCs w:val="36"/>
        </w:rPr>
      </w:pPr>
    </w:p>
    <w:p w14:paraId="147CEE40" w14:textId="4EEE2AF9" w:rsidR="61AC339E" w:rsidRDefault="61AC339E" w:rsidP="60BD26D7">
      <w:pPr>
        <w:pStyle w:val="Heading2"/>
        <w:spacing w:before="299" w:after="299"/>
        <w:rPr>
          <w:rFonts w:asciiTheme="minorHAnsi" w:eastAsiaTheme="minorEastAsia" w:hAnsiTheme="minorHAnsi" w:cstheme="minorBidi"/>
          <w:b/>
          <w:bCs/>
          <w:sz w:val="36"/>
          <w:szCs w:val="36"/>
        </w:rPr>
      </w:pPr>
      <w:r w:rsidRPr="60BD26D7">
        <w:rPr>
          <w:rFonts w:asciiTheme="minorHAnsi" w:eastAsiaTheme="minorEastAsia" w:hAnsiTheme="minorHAnsi" w:cstheme="minorBidi"/>
          <w:b/>
          <w:bCs/>
          <w:sz w:val="36"/>
          <w:szCs w:val="36"/>
        </w:rPr>
        <w:t>1. Integration Overview</w:t>
      </w:r>
    </w:p>
    <w:p w14:paraId="1F153606" w14:textId="68639921" w:rsidR="61AC339E" w:rsidRDefault="61AC339E" w:rsidP="60BD26D7">
      <w:pPr>
        <w:spacing w:before="240" w:after="240"/>
        <w:rPr>
          <w:sz w:val="28"/>
          <w:szCs w:val="28"/>
        </w:rPr>
      </w:pPr>
      <w:r w:rsidRPr="60BD26D7">
        <w:rPr>
          <w:b/>
          <w:bCs/>
          <w:sz w:val="28"/>
          <w:szCs w:val="28"/>
        </w:rPr>
        <w:t>Integration Name:</w:t>
      </w:r>
      <w:r w:rsidRPr="60BD26D7">
        <w:rPr>
          <w:sz w:val="28"/>
          <w:szCs w:val="28"/>
        </w:rPr>
        <w:t xml:space="preserve"> </w:t>
      </w:r>
    </w:p>
    <w:p w14:paraId="361AD8E7" w14:textId="486EB70E" w:rsidR="61AC339E" w:rsidRPr="00783FA7" w:rsidRDefault="61AC339E" w:rsidP="60BD26D7">
      <w:pPr>
        <w:spacing w:before="240" w:after="240"/>
        <w:rPr>
          <w:rFonts w:ascii="Arial" w:hAnsi="Arial" w:cs="Arial"/>
        </w:rPr>
      </w:pPr>
      <w:r w:rsidRPr="60BD26D7">
        <w:t>OMNI_TO_PRICEGUIDE</w:t>
      </w:r>
      <w:r>
        <w:br/>
      </w:r>
    </w:p>
    <w:p w14:paraId="5A31F317" w14:textId="77777777" w:rsidR="00783FA7" w:rsidRPr="00783FA7" w:rsidRDefault="00783FA7" w:rsidP="00783FA7">
      <w:pPr>
        <w:pStyle w:val="NormalWeb"/>
        <w:rPr>
          <w:rFonts w:ascii="Arial" w:hAnsi="Arial" w:cs="Arial"/>
          <w:color w:val="000000"/>
        </w:rPr>
      </w:pPr>
      <w:r w:rsidRPr="00783FA7">
        <w:rPr>
          <w:rFonts w:ascii="Arial" w:hAnsi="Arial" w:cs="Arial"/>
          <w:color w:val="000000"/>
        </w:rPr>
        <w:t>The</w:t>
      </w:r>
      <w:r w:rsidRPr="00783FA7">
        <w:rPr>
          <w:rStyle w:val="apple-converted-space"/>
          <w:rFonts w:ascii="Arial" w:hAnsi="Arial" w:cs="Arial"/>
          <w:color w:val="000000"/>
        </w:rPr>
        <w:t> </w:t>
      </w:r>
      <w:r w:rsidRPr="00783FA7">
        <w:rPr>
          <w:rStyle w:val="Strong"/>
          <w:rFonts w:ascii="Arial" w:hAnsi="Arial" w:cs="Arial"/>
          <w:color w:val="000000"/>
        </w:rPr>
        <w:t>OMNI_TO_PRICEGUIDE</w:t>
      </w:r>
      <w:r w:rsidRPr="00783FA7">
        <w:rPr>
          <w:rStyle w:val="apple-converted-space"/>
          <w:rFonts w:ascii="Arial" w:hAnsi="Arial" w:cs="Arial"/>
          <w:color w:val="000000"/>
        </w:rPr>
        <w:t> </w:t>
      </w:r>
      <w:r w:rsidRPr="00783FA7">
        <w:rPr>
          <w:rFonts w:ascii="Arial" w:hAnsi="Arial" w:cs="Arial"/>
          <w:color w:val="000000"/>
        </w:rPr>
        <w:t>integration is a structured, bulk-export pricing interface that:</w:t>
      </w:r>
    </w:p>
    <w:p w14:paraId="4947AC25" w14:textId="77777777" w:rsidR="00783FA7" w:rsidRPr="00783FA7" w:rsidRDefault="00783FA7" w:rsidP="00783FA7">
      <w:pPr>
        <w:pStyle w:val="NormalWeb"/>
        <w:numPr>
          <w:ilvl w:val="0"/>
          <w:numId w:val="29"/>
        </w:numPr>
        <w:rPr>
          <w:rFonts w:ascii="Arial" w:hAnsi="Arial" w:cs="Arial"/>
          <w:color w:val="000000"/>
        </w:rPr>
      </w:pPr>
      <w:r w:rsidRPr="00783FA7">
        <w:rPr>
          <w:rFonts w:ascii="Arial" w:hAnsi="Arial" w:cs="Arial"/>
          <w:color w:val="000000"/>
        </w:rPr>
        <w:t>Treats</w:t>
      </w:r>
      <w:r w:rsidRPr="00783FA7">
        <w:rPr>
          <w:rStyle w:val="apple-converted-space"/>
          <w:rFonts w:ascii="Arial" w:hAnsi="Arial" w:cs="Arial"/>
          <w:color w:val="000000"/>
        </w:rPr>
        <w:t> </w:t>
      </w:r>
      <w:r w:rsidRPr="00244F20">
        <w:rPr>
          <w:rStyle w:val="Strong"/>
          <w:rFonts w:ascii="Arial" w:hAnsi="Arial" w:cs="Arial"/>
          <w:b w:val="0"/>
          <w:bCs w:val="0"/>
          <w:color w:val="000000"/>
        </w:rPr>
        <w:t>Microsoft Dynamics GP</w:t>
      </w:r>
      <w:r w:rsidRPr="00783FA7">
        <w:rPr>
          <w:rStyle w:val="apple-converted-space"/>
          <w:rFonts w:ascii="Arial" w:hAnsi="Arial" w:cs="Arial"/>
          <w:color w:val="000000"/>
        </w:rPr>
        <w:t> </w:t>
      </w:r>
      <w:r w:rsidRPr="00783FA7">
        <w:rPr>
          <w:rFonts w:ascii="Arial" w:hAnsi="Arial" w:cs="Arial"/>
          <w:color w:val="000000"/>
        </w:rPr>
        <w:t>as the source of truth</w:t>
      </w:r>
    </w:p>
    <w:p w14:paraId="5DA3EBC5" w14:textId="77777777" w:rsidR="00783FA7" w:rsidRPr="00783FA7" w:rsidRDefault="00783FA7" w:rsidP="00783FA7">
      <w:pPr>
        <w:pStyle w:val="NormalWeb"/>
        <w:numPr>
          <w:ilvl w:val="0"/>
          <w:numId w:val="29"/>
        </w:numPr>
        <w:rPr>
          <w:rFonts w:ascii="Arial" w:hAnsi="Arial" w:cs="Arial"/>
          <w:color w:val="000000"/>
        </w:rPr>
      </w:pPr>
      <w:r w:rsidRPr="00783FA7">
        <w:rPr>
          <w:rFonts w:ascii="Arial" w:hAnsi="Arial" w:cs="Arial"/>
          <w:color w:val="000000"/>
        </w:rPr>
        <w:t>Uses</w:t>
      </w:r>
      <w:r w:rsidRPr="00783FA7">
        <w:rPr>
          <w:rStyle w:val="apple-converted-space"/>
          <w:rFonts w:ascii="Arial" w:hAnsi="Arial" w:cs="Arial"/>
          <w:color w:val="000000"/>
        </w:rPr>
        <w:t> </w:t>
      </w:r>
      <w:r w:rsidRPr="00244F20">
        <w:rPr>
          <w:rStyle w:val="Strong"/>
          <w:rFonts w:ascii="Arial" w:hAnsi="Arial" w:cs="Arial"/>
          <w:b w:val="0"/>
          <w:bCs w:val="0"/>
          <w:color w:val="000000"/>
        </w:rPr>
        <w:t>eOne SmartConnect</w:t>
      </w:r>
      <w:r w:rsidRPr="00783FA7">
        <w:rPr>
          <w:rStyle w:val="apple-converted-space"/>
          <w:rFonts w:ascii="Arial" w:hAnsi="Arial" w:cs="Arial"/>
          <w:color w:val="000000"/>
        </w:rPr>
        <w:t> </w:t>
      </w:r>
      <w:r w:rsidRPr="00783FA7">
        <w:rPr>
          <w:rFonts w:ascii="Arial" w:hAnsi="Arial" w:cs="Arial"/>
          <w:color w:val="000000"/>
        </w:rPr>
        <w:t>for controlled extraction and transformation</w:t>
      </w:r>
    </w:p>
    <w:p w14:paraId="7498C6B8" w14:textId="77777777" w:rsidR="00783FA7" w:rsidRPr="00783FA7" w:rsidRDefault="00783FA7" w:rsidP="00783FA7">
      <w:pPr>
        <w:pStyle w:val="NormalWeb"/>
        <w:numPr>
          <w:ilvl w:val="0"/>
          <w:numId w:val="29"/>
        </w:numPr>
        <w:rPr>
          <w:rFonts w:ascii="Arial" w:hAnsi="Arial" w:cs="Arial"/>
          <w:color w:val="000000"/>
        </w:rPr>
      </w:pPr>
      <w:r w:rsidRPr="00783FA7">
        <w:rPr>
          <w:rFonts w:ascii="Arial" w:hAnsi="Arial" w:cs="Arial"/>
          <w:color w:val="000000"/>
        </w:rPr>
        <w:t xml:space="preserve">Publishes validated, contract-specific pricing into </w:t>
      </w:r>
      <w:proofErr w:type="spellStart"/>
      <w:r w:rsidRPr="00783FA7">
        <w:rPr>
          <w:rFonts w:ascii="Arial" w:hAnsi="Arial" w:cs="Arial"/>
          <w:color w:val="000000"/>
        </w:rPr>
        <w:t>FieldQuote’s</w:t>
      </w:r>
      <w:proofErr w:type="spellEnd"/>
      <w:r w:rsidRPr="00783FA7">
        <w:rPr>
          <w:rFonts w:ascii="Arial" w:hAnsi="Arial" w:cs="Arial"/>
          <w:color w:val="000000"/>
        </w:rPr>
        <w:t xml:space="preserve"> </w:t>
      </w:r>
      <w:proofErr w:type="spellStart"/>
      <w:r w:rsidRPr="00783FA7">
        <w:rPr>
          <w:rFonts w:ascii="Arial" w:hAnsi="Arial" w:cs="Arial"/>
          <w:color w:val="000000"/>
        </w:rPr>
        <w:t>OmniPrice</w:t>
      </w:r>
      <w:proofErr w:type="spellEnd"/>
      <w:r w:rsidRPr="00783FA7">
        <w:rPr>
          <w:rFonts w:ascii="Arial" w:hAnsi="Arial" w:cs="Arial"/>
          <w:color w:val="000000"/>
        </w:rPr>
        <w:t xml:space="preserve"> table</w:t>
      </w:r>
    </w:p>
    <w:p w14:paraId="4D1592E8" w14:textId="541BDFED" w:rsidR="00783FA7" w:rsidRPr="00783FA7" w:rsidRDefault="00783FA7" w:rsidP="00783FA7">
      <w:pPr>
        <w:pStyle w:val="NormalWeb"/>
        <w:numPr>
          <w:ilvl w:val="0"/>
          <w:numId w:val="29"/>
        </w:numPr>
        <w:rPr>
          <w:rFonts w:ascii="Arial" w:hAnsi="Arial" w:cs="Arial"/>
          <w:color w:val="000000"/>
        </w:rPr>
      </w:pPr>
      <w:r w:rsidRPr="00783FA7">
        <w:rPr>
          <w:rFonts w:ascii="Arial" w:hAnsi="Arial" w:cs="Arial"/>
          <w:color w:val="000000"/>
        </w:rPr>
        <w:t>Supports consistent pricing across Aidacare quoting and rental systems</w:t>
      </w:r>
    </w:p>
    <w:p w14:paraId="20109CD4" w14:textId="522F0C64" w:rsidR="61AC339E" w:rsidRDefault="61AC339E" w:rsidP="60BD26D7">
      <w:pPr>
        <w:spacing w:before="240" w:after="240"/>
        <w:rPr>
          <w:b/>
          <w:bCs/>
          <w:sz w:val="28"/>
          <w:szCs w:val="28"/>
        </w:rPr>
      </w:pPr>
      <w:r w:rsidRPr="60BD26D7">
        <w:rPr>
          <w:b/>
          <w:bCs/>
          <w:sz w:val="28"/>
          <w:szCs w:val="28"/>
        </w:rPr>
        <w:t>Purpose:</w:t>
      </w:r>
    </w:p>
    <w:p w14:paraId="1EEC550E" w14:textId="32A3514F" w:rsidR="61AC339E" w:rsidRDefault="61AC339E" w:rsidP="60BD26D7">
      <w:pPr>
        <w:spacing w:before="240" w:after="240"/>
      </w:pPr>
      <w:r w:rsidRPr="60BD26D7">
        <w:t>To export contract-based pricing data from the GP database and publish it into the FieldQuote cloud database for downstream consumption (e.g., quoting, rental, or external pricing applications).</w:t>
      </w:r>
    </w:p>
    <w:p w14:paraId="0552B194" w14:textId="658672A0" w:rsidR="61AC339E" w:rsidRDefault="61AC339E" w:rsidP="60BD26D7">
      <w:pPr>
        <w:spacing w:before="240" w:after="240"/>
      </w:pPr>
      <w:r w:rsidRPr="60BD26D7">
        <w:t>This integration ensures that FieldQuote pricing aligns with GP-maintained contract pricing.</w:t>
      </w:r>
    </w:p>
    <w:p w14:paraId="04A6CA9F" w14:textId="6AFB6AC2" w:rsidR="60BD26D7" w:rsidRDefault="006B5DC3" w:rsidP="006B5DC3">
      <w:pPr>
        <w:spacing w:before="240" w:after="240"/>
      </w:pPr>
      <w:r>
        <w:t>P</w:t>
      </w:r>
      <w:r w:rsidRPr="006B5DC3">
        <w:t>ricing contracts are authored and maintained in </w:t>
      </w:r>
      <w:r w:rsidRPr="006B5DC3">
        <w:rPr>
          <w:b/>
          <w:bCs/>
        </w:rPr>
        <w:t>Microsoft Dynamics GP</w:t>
      </w:r>
      <w:r w:rsidRPr="006B5DC3">
        <w:t xml:space="preserve">. This integration ensures that </w:t>
      </w:r>
      <w:proofErr w:type="spellStart"/>
      <w:r w:rsidRPr="006B5DC3">
        <w:t>FieldQuote</w:t>
      </w:r>
      <w:proofErr w:type="spellEnd"/>
      <w:r w:rsidRPr="006B5DC3">
        <w:t xml:space="preserve"> pricing reflects the latest approved contract pricing from GP, maintaining pricing consistency across quoting, rental, and external pricing applications.</w:t>
      </w:r>
    </w:p>
    <w:p w14:paraId="0E814797" w14:textId="33FD7C94" w:rsidR="61AC339E" w:rsidRDefault="61AC339E" w:rsidP="60BD26D7">
      <w:pPr>
        <w:pStyle w:val="Heading2"/>
        <w:spacing w:before="299" w:after="299"/>
        <w:rPr>
          <w:rFonts w:asciiTheme="minorHAnsi" w:eastAsiaTheme="minorEastAsia" w:hAnsiTheme="minorHAnsi" w:cstheme="minorBidi"/>
          <w:b/>
          <w:bCs/>
          <w:sz w:val="36"/>
          <w:szCs w:val="36"/>
        </w:rPr>
      </w:pPr>
      <w:r w:rsidRPr="60BD26D7">
        <w:rPr>
          <w:rFonts w:asciiTheme="minorHAnsi" w:eastAsiaTheme="minorEastAsia" w:hAnsiTheme="minorHAnsi" w:cstheme="minorBidi"/>
          <w:b/>
          <w:bCs/>
          <w:sz w:val="36"/>
          <w:szCs w:val="36"/>
        </w:rPr>
        <w:t>2. High-Level Architecture</w:t>
      </w:r>
    </w:p>
    <w:p w14:paraId="2CEC3F38" w14:textId="77777777" w:rsidR="00E6337B" w:rsidRPr="00E6337B" w:rsidRDefault="00E6337B" w:rsidP="00E6337B">
      <w:pPr>
        <w:spacing w:before="240" w:after="240"/>
      </w:pPr>
      <w:r>
        <w:rPr>
          <w:rStyle w:val="Strong"/>
          <w:color w:val="000000"/>
        </w:rPr>
        <w:t>Source System:</w:t>
      </w:r>
      <w:r>
        <w:rPr>
          <w:color w:val="000000"/>
        </w:rPr>
        <w:br/>
      </w:r>
      <w:r w:rsidRPr="00E6337B">
        <w:t>Microsoft Dynamics GP</w:t>
      </w:r>
      <w:r w:rsidRPr="00E6337B">
        <w:br/>
        <w:t>SQL Server: AIDAGPDEV01V</w:t>
      </w:r>
      <w:r w:rsidRPr="00E6337B">
        <w:br/>
        <w:t>Instance: DYNAMICSGP</w:t>
      </w:r>
    </w:p>
    <w:p w14:paraId="7E4210EB" w14:textId="77777777" w:rsidR="00E6337B" w:rsidRPr="00E6337B" w:rsidRDefault="00E6337B" w:rsidP="00E6337B">
      <w:pPr>
        <w:spacing w:before="240" w:after="240"/>
      </w:pPr>
      <w:r w:rsidRPr="00E6337B">
        <w:rPr>
          <w:b/>
          <w:bCs/>
        </w:rPr>
        <w:t>Primary Tables:</w:t>
      </w:r>
    </w:p>
    <w:p w14:paraId="479015CF" w14:textId="77777777" w:rsidR="00E6337B" w:rsidRPr="00E6337B" w:rsidRDefault="00E6337B" w:rsidP="003F3C3C">
      <w:pPr>
        <w:spacing w:after="0"/>
      </w:pPr>
      <w:r w:rsidRPr="00E6337B">
        <w:lastRenderedPageBreak/>
        <w:t>WDC02102 (Contract Pricing – custom table)</w:t>
      </w:r>
    </w:p>
    <w:p w14:paraId="7DA18B93" w14:textId="77777777" w:rsidR="00E6337B" w:rsidRPr="00E6337B" w:rsidRDefault="00E6337B" w:rsidP="003F3C3C">
      <w:pPr>
        <w:spacing w:after="0"/>
      </w:pPr>
      <w:r w:rsidRPr="00E6337B">
        <w:t>IV00101 (Item Master)</w:t>
      </w:r>
    </w:p>
    <w:p w14:paraId="39747D64" w14:textId="77777777" w:rsidR="00E6337B" w:rsidRPr="00E6337B" w:rsidRDefault="00E6337B" w:rsidP="003F3C3C">
      <w:pPr>
        <w:spacing w:after="0"/>
      </w:pPr>
      <w:r w:rsidRPr="00E6337B">
        <w:t>IV40600 (User Category table)</w:t>
      </w:r>
    </w:p>
    <w:p w14:paraId="44FB29E3" w14:textId="77777777" w:rsidR="00E6337B" w:rsidRPr="00E6337B" w:rsidRDefault="00E6337B" w:rsidP="00E6337B">
      <w:pPr>
        <w:spacing w:before="240" w:after="240"/>
      </w:pPr>
      <w:r w:rsidRPr="00E6337B">
        <w:rPr>
          <w:b/>
          <w:bCs/>
        </w:rPr>
        <w:t>Integration Layer:</w:t>
      </w:r>
      <w:r w:rsidRPr="00E6337B">
        <w:br/>
        <w:t>eOne SmartConnect</w:t>
      </w:r>
      <w:r w:rsidRPr="00E6337B">
        <w:br/>
        <w:t>Integration Name: OMNI_TO_PRICEGUIDE</w:t>
      </w:r>
      <w:r w:rsidRPr="00E6337B">
        <w:br/>
        <w:t>Mode: Bulk</w:t>
      </w:r>
    </w:p>
    <w:p w14:paraId="7282CB05" w14:textId="77777777" w:rsidR="00E6337B" w:rsidRPr="00E6337B" w:rsidRDefault="00E6337B" w:rsidP="00E6337B">
      <w:pPr>
        <w:spacing w:before="240" w:after="240"/>
      </w:pPr>
      <w:r w:rsidRPr="00E6337B">
        <w:rPr>
          <w:b/>
          <w:bCs/>
        </w:rPr>
        <w:t>Destination System:</w:t>
      </w:r>
      <w:r w:rsidRPr="00E6337B">
        <w:br/>
        <w:t>AWS RDS SQL Server</w:t>
      </w:r>
      <w:r w:rsidRPr="00E6337B">
        <w:br/>
        <w:t>Database: FIELDQUOTE_P</w:t>
      </w:r>
      <w:r w:rsidRPr="00E6337B">
        <w:br/>
        <w:t xml:space="preserve">Table: </w:t>
      </w:r>
      <w:proofErr w:type="spellStart"/>
      <w:r w:rsidRPr="00E6337B">
        <w:t>OmniPrice</w:t>
      </w:r>
      <w:proofErr w:type="spellEnd"/>
    </w:p>
    <w:p w14:paraId="1EB36BB1" w14:textId="77777777" w:rsidR="00E6337B" w:rsidRPr="00E6337B" w:rsidRDefault="00E6337B" w:rsidP="00E6337B">
      <w:pPr>
        <w:spacing w:before="240" w:after="240"/>
      </w:pPr>
      <w:r w:rsidRPr="00E6337B">
        <w:t>Data Flow:</w:t>
      </w:r>
    </w:p>
    <w:p w14:paraId="643715ED" w14:textId="70B0F2D6" w:rsidR="00E6337B" w:rsidRPr="00E6337B" w:rsidRDefault="00E6337B" w:rsidP="00E6337B">
      <w:pPr>
        <w:spacing w:before="240" w:after="240"/>
      </w:pPr>
      <w:r w:rsidRPr="00E6337B">
        <w:t>GP SQL Server (AIDAGPDEV01V)</w:t>
      </w:r>
      <w:r w:rsidRPr="00E6337B">
        <w:br/>
      </w:r>
      <w:r w:rsidR="003F3C3C">
        <w:t xml:space="preserve">   </w:t>
      </w:r>
      <w:r w:rsidRPr="00E6337B">
        <w:t>→ ODBC Connection</w:t>
      </w:r>
      <w:r w:rsidR="003F3C3C">
        <w:t xml:space="preserve"> </w:t>
      </w:r>
      <w:r w:rsidRPr="00E6337B">
        <w:br/>
      </w:r>
      <w:r w:rsidR="003F3C3C">
        <w:t xml:space="preserve">   </w:t>
      </w:r>
      <w:r w:rsidRPr="00E6337B">
        <w:t>→ SmartConnect (Bulk Mode)</w:t>
      </w:r>
      <w:r w:rsidRPr="00E6337B">
        <w:br/>
      </w:r>
      <w:r w:rsidR="003F3C3C">
        <w:t xml:space="preserve">   </w:t>
      </w:r>
      <w:r w:rsidRPr="00E6337B">
        <w:t>→ AWS SQL Server (FIELDQUOTE_P)</w:t>
      </w:r>
      <w:r w:rsidRPr="00E6337B">
        <w:br/>
      </w:r>
      <w:r w:rsidR="003F3C3C">
        <w:t xml:space="preserve">   </w:t>
      </w:r>
      <w:r w:rsidRPr="00E6337B">
        <w:t xml:space="preserve">→ </w:t>
      </w:r>
      <w:proofErr w:type="spellStart"/>
      <w:r w:rsidRPr="00E6337B">
        <w:t>OmniPrice</w:t>
      </w:r>
      <w:proofErr w:type="spellEnd"/>
      <w:r w:rsidRPr="00E6337B">
        <w:t xml:space="preserve"> table</w:t>
      </w:r>
    </w:p>
    <w:p w14:paraId="305120E1" w14:textId="77777777" w:rsidR="00E6337B" w:rsidRPr="00E6337B" w:rsidRDefault="00E6337B" w:rsidP="00E6337B">
      <w:pPr>
        <w:spacing w:before="240" w:after="240"/>
      </w:pPr>
      <w:r w:rsidRPr="00E6337B">
        <w:t xml:space="preserve">This architecture ensures GP remains the single source of truth while </w:t>
      </w:r>
      <w:proofErr w:type="spellStart"/>
      <w:r w:rsidRPr="00E6337B">
        <w:t>FieldQuote</w:t>
      </w:r>
      <w:proofErr w:type="spellEnd"/>
      <w:r w:rsidRPr="00E6337B">
        <w:t xml:space="preserve"> acts as a pricing consumer.</w:t>
      </w:r>
    </w:p>
    <w:p w14:paraId="2D3E609D" w14:textId="069D2EEF" w:rsidR="60BD26D7" w:rsidRDefault="60BD26D7" w:rsidP="003F3C3C">
      <w:pPr>
        <w:spacing w:before="240" w:after="240"/>
      </w:pPr>
    </w:p>
    <w:p w14:paraId="70CD38DD" w14:textId="28E2B750" w:rsidR="61AC339E" w:rsidRDefault="61AC339E" w:rsidP="60BD26D7">
      <w:pPr>
        <w:pStyle w:val="Heading2"/>
        <w:spacing w:before="299" w:after="299"/>
        <w:rPr>
          <w:rFonts w:asciiTheme="minorHAnsi" w:eastAsiaTheme="minorEastAsia" w:hAnsiTheme="minorHAnsi" w:cstheme="minorBidi"/>
          <w:b/>
          <w:bCs/>
          <w:sz w:val="36"/>
          <w:szCs w:val="36"/>
        </w:rPr>
      </w:pPr>
      <w:r w:rsidRPr="60BD26D7">
        <w:rPr>
          <w:rFonts w:asciiTheme="minorHAnsi" w:eastAsiaTheme="minorEastAsia" w:hAnsiTheme="minorHAnsi" w:cstheme="minorBidi"/>
          <w:b/>
          <w:bCs/>
          <w:sz w:val="36"/>
          <w:szCs w:val="36"/>
        </w:rPr>
        <w:t>3. Source System Details</w:t>
      </w:r>
    </w:p>
    <w:p w14:paraId="037B7388" w14:textId="3D7AA60D" w:rsidR="61AC339E" w:rsidRDefault="61AC339E" w:rsidP="60BD26D7">
      <w:pPr>
        <w:pStyle w:val="ListParagraph"/>
        <w:numPr>
          <w:ilvl w:val="0"/>
          <w:numId w:val="1"/>
        </w:numPr>
        <w:spacing w:before="240" w:after="240"/>
      </w:pPr>
      <w:r w:rsidRPr="60BD26D7">
        <w:rPr>
          <w:b/>
          <w:bCs/>
        </w:rPr>
        <w:t>Source Type:</w:t>
      </w:r>
      <w:r w:rsidRPr="60BD26D7">
        <w:t xml:space="preserve"> ODBC Data Source</w:t>
      </w:r>
    </w:p>
    <w:p w14:paraId="28D258A7" w14:textId="636C29D2" w:rsidR="61AC339E" w:rsidRDefault="61AC339E" w:rsidP="60BD26D7">
      <w:pPr>
        <w:pStyle w:val="ListParagraph"/>
        <w:numPr>
          <w:ilvl w:val="0"/>
          <w:numId w:val="1"/>
        </w:numPr>
        <w:spacing w:before="240" w:after="240"/>
      </w:pPr>
      <w:r w:rsidRPr="60BD26D7">
        <w:rPr>
          <w:b/>
          <w:bCs/>
        </w:rPr>
        <w:t>Server:</w:t>
      </w:r>
      <w:r w:rsidRPr="60BD26D7">
        <w:t xml:space="preserve"> AIDAGPDEV01V</w:t>
      </w:r>
    </w:p>
    <w:p w14:paraId="07792140" w14:textId="3696B8C6" w:rsidR="61AC339E" w:rsidRDefault="61AC339E" w:rsidP="60BD26D7">
      <w:pPr>
        <w:pStyle w:val="ListParagraph"/>
        <w:numPr>
          <w:ilvl w:val="0"/>
          <w:numId w:val="1"/>
        </w:numPr>
        <w:spacing w:before="240" w:after="240"/>
      </w:pPr>
      <w:r w:rsidRPr="60BD26D7">
        <w:rPr>
          <w:b/>
          <w:bCs/>
        </w:rPr>
        <w:t>Database:</w:t>
      </w:r>
      <w:r w:rsidRPr="60BD26D7">
        <w:t xml:space="preserve"> GP Company Database</w:t>
      </w:r>
    </w:p>
    <w:p w14:paraId="27738BBE" w14:textId="6CB164B1" w:rsidR="61AC339E" w:rsidRDefault="61AC339E" w:rsidP="60BD26D7">
      <w:pPr>
        <w:pStyle w:val="ListParagraph"/>
        <w:numPr>
          <w:ilvl w:val="0"/>
          <w:numId w:val="1"/>
        </w:numPr>
        <w:spacing w:before="240" w:after="240"/>
      </w:pPr>
      <w:r w:rsidRPr="60BD26D7">
        <w:rPr>
          <w:b/>
          <w:bCs/>
        </w:rPr>
        <w:t>Instance:</w:t>
      </w:r>
      <w:r w:rsidRPr="60BD26D7">
        <w:t xml:space="preserve"> DYNAMICSGP</w:t>
      </w:r>
    </w:p>
    <w:p w14:paraId="1B4760BD" w14:textId="3BED3E2B" w:rsidR="61AC339E" w:rsidRDefault="61AC339E" w:rsidP="60BD26D7">
      <w:pPr>
        <w:pStyle w:val="Heading3"/>
        <w:spacing w:before="281" w:after="281"/>
        <w:rPr>
          <w:rFonts w:eastAsiaTheme="minorEastAsia" w:cstheme="minorBidi"/>
          <w:b/>
          <w:bCs/>
        </w:rPr>
      </w:pPr>
      <w:r w:rsidRPr="60BD26D7">
        <w:rPr>
          <w:rFonts w:eastAsiaTheme="minorEastAsia" w:cstheme="minorBidi"/>
          <w:b/>
          <w:bCs/>
        </w:rPr>
        <w:t>Primary Source Tables:</w:t>
      </w:r>
    </w:p>
    <w:p w14:paraId="3370AA6B" w14:textId="77777777" w:rsidR="002E6231" w:rsidRDefault="002E6231" w:rsidP="002E6231"/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14"/>
        <w:gridCol w:w="5245"/>
      </w:tblGrid>
      <w:tr w:rsidR="002E6231" w:rsidRPr="002E6231" w14:paraId="05792A8F" w14:textId="77777777" w:rsidTr="002E62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2060"/>
            <w:hideMark/>
          </w:tcPr>
          <w:p w14:paraId="77C85845" w14:textId="77777777" w:rsidR="002E6231" w:rsidRPr="002E6231" w:rsidRDefault="002E6231" w:rsidP="002E6231">
            <w:pPr>
              <w:jc w:val="center"/>
              <w:rPr>
                <w:rFonts w:ascii="Times New Roman" w:eastAsia="Times New Roman" w:hAnsi="Times New Roman" w:cs="Times New Roman"/>
                <w:lang w:val="en-AU" w:eastAsia="en-GB"/>
              </w:rPr>
            </w:pPr>
            <w:r w:rsidRPr="002E6231">
              <w:rPr>
                <w:rFonts w:ascii="Times New Roman" w:eastAsia="Times New Roman" w:hAnsi="Times New Roman" w:cs="Times New Roman"/>
                <w:lang w:val="en-AU" w:eastAsia="en-GB"/>
              </w:rPr>
              <w:t>Table</w:t>
            </w:r>
          </w:p>
        </w:tc>
        <w:tc>
          <w:tcPr>
            <w:tcW w:w="5245" w:type="dxa"/>
            <w:shd w:val="clear" w:color="auto" w:fill="002060"/>
            <w:hideMark/>
          </w:tcPr>
          <w:p w14:paraId="5BEF46BA" w14:textId="77777777" w:rsidR="002E6231" w:rsidRPr="002E6231" w:rsidRDefault="002E6231" w:rsidP="002E62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AU" w:eastAsia="en-GB"/>
              </w:rPr>
            </w:pPr>
            <w:r w:rsidRPr="002E6231">
              <w:rPr>
                <w:rFonts w:ascii="Times New Roman" w:eastAsia="Times New Roman" w:hAnsi="Times New Roman" w:cs="Times New Roman"/>
                <w:lang w:val="en-AU" w:eastAsia="en-GB"/>
              </w:rPr>
              <w:t>Description</w:t>
            </w:r>
          </w:p>
        </w:tc>
      </w:tr>
      <w:tr w:rsidR="002E6231" w:rsidRPr="002E6231" w14:paraId="0A65312C" w14:textId="77777777" w:rsidTr="002E6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14627363" w14:textId="77777777" w:rsidR="002E6231" w:rsidRPr="002E6231" w:rsidRDefault="002E6231" w:rsidP="002E6231">
            <w:pPr>
              <w:rPr>
                <w:rFonts w:ascii="Times New Roman" w:eastAsia="Times New Roman" w:hAnsi="Times New Roman" w:cs="Times New Roman"/>
                <w:color w:val="000000"/>
                <w:lang w:val="en-AU" w:eastAsia="en-GB"/>
              </w:rPr>
            </w:pPr>
            <w:r w:rsidRPr="002E6231">
              <w:rPr>
                <w:rFonts w:ascii="Times New Roman" w:eastAsia="Times New Roman" w:hAnsi="Times New Roman" w:cs="Times New Roman"/>
                <w:color w:val="000000"/>
                <w:lang w:val="en-AU" w:eastAsia="en-GB"/>
              </w:rPr>
              <w:t>WDC02102</w:t>
            </w:r>
          </w:p>
        </w:tc>
        <w:tc>
          <w:tcPr>
            <w:tcW w:w="5245" w:type="dxa"/>
            <w:hideMark/>
          </w:tcPr>
          <w:p w14:paraId="1FF162BA" w14:textId="77777777" w:rsidR="002E6231" w:rsidRPr="002E6231" w:rsidRDefault="002E6231" w:rsidP="002E62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AU" w:eastAsia="en-GB"/>
              </w:rPr>
            </w:pPr>
            <w:r w:rsidRPr="002E6231">
              <w:rPr>
                <w:rFonts w:ascii="Times New Roman" w:eastAsia="Times New Roman" w:hAnsi="Times New Roman" w:cs="Times New Roman"/>
                <w:color w:val="000000"/>
                <w:lang w:val="en-AU" w:eastAsia="en-GB"/>
              </w:rPr>
              <w:t>Custom contract pricing table</w:t>
            </w:r>
          </w:p>
        </w:tc>
      </w:tr>
      <w:tr w:rsidR="002E6231" w:rsidRPr="002E6231" w14:paraId="7BA1B7FC" w14:textId="77777777" w:rsidTr="002E6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671C0FEB" w14:textId="77777777" w:rsidR="002E6231" w:rsidRPr="002E6231" w:rsidRDefault="002E6231" w:rsidP="002E6231">
            <w:pPr>
              <w:rPr>
                <w:rFonts w:ascii="Times New Roman" w:eastAsia="Times New Roman" w:hAnsi="Times New Roman" w:cs="Times New Roman"/>
                <w:color w:val="000000"/>
                <w:lang w:val="en-AU" w:eastAsia="en-GB"/>
              </w:rPr>
            </w:pPr>
            <w:r w:rsidRPr="002E6231">
              <w:rPr>
                <w:rFonts w:ascii="Times New Roman" w:eastAsia="Times New Roman" w:hAnsi="Times New Roman" w:cs="Times New Roman"/>
                <w:color w:val="000000"/>
                <w:lang w:val="en-AU" w:eastAsia="en-GB"/>
              </w:rPr>
              <w:t>IV00101</w:t>
            </w:r>
          </w:p>
        </w:tc>
        <w:tc>
          <w:tcPr>
            <w:tcW w:w="5245" w:type="dxa"/>
            <w:hideMark/>
          </w:tcPr>
          <w:p w14:paraId="3A9B8748" w14:textId="77777777" w:rsidR="002E6231" w:rsidRPr="002E6231" w:rsidRDefault="002E6231" w:rsidP="002E6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AU" w:eastAsia="en-GB"/>
              </w:rPr>
            </w:pPr>
            <w:r w:rsidRPr="002E6231">
              <w:rPr>
                <w:rFonts w:ascii="Times New Roman" w:eastAsia="Times New Roman" w:hAnsi="Times New Roman" w:cs="Times New Roman"/>
                <w:color w:val="000000"/>
                <w:lang w:val="en-AU" w:eastAsia="en-GB"/>
              </w:rPr>
              <w:t>GP Item Master</w:t>
            </w:r>
          </w:p>
        </w:tc>
      </w:tr>
      <w:tr w:rsidR="002E6231" w:rsidRPr="002E6231" w14:paraId="4CFF76EA" w14:textId="77777777" w:rsidTr="002E6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061C2ECB" w14:textId="77777777" w:rsidR="002E6231" w:rsidRPr="002E6231" w:rsidRDefault="002E6231" w:rsidP="002E6231">
            <w:pPr>
              <w:rPr>
                <w:rFonts w:ascii="Times New Roman" w:eastAsia="Times New Roman" w:hAnsi="Times New Roman" w:cs="Times New Roman"/>
                <w:color w:val="000000"/>
                <w:lang w:val="en-AU" w:eastAsia="en-GB"/>
              </w:rPr>
            </w:pPr>
            <w:r w:rsidRPr="002E6231">
              <w:rPr>
                <w:rFonts w:ascii="Times New Roman" w:eastAsia="Times New Roman" w:hAnsi="Times New Roman" w:cs="Times New Roman"/>
                <w:color w:val="000000"/>
                <w:lang w:val="en-AU" w:eastAsia="en-GB"/>
              </w:rPr>
              <w:t>IV40600</w:t>
            </w:r>
          </w:p>
        </w:tc>
        <w:tc>
          <w:tcPr>
            <w:tcW w:w="5245" w:type="dxa"/>
            <w:hideMark/>
          </w:tcPr>
          <w:p w14:paraId="023BD8F9" w14:textId="77777777" w:rsidR="002E6231" w:rsidRPr="002E6231" w:rsidRDefault="002E6231" w:rsidP="002E62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AU" w:eastAsia="en-GB"/>
              </w:rPr>
            </w:pPr>
            <w:r w:rsidRPr="002E6231">
              <w:rPr>
                <w:rFonts w:ascii="Times New Roman" w:eastAsia="Times New Roman" w:hAnsi="Times New Roman" w:cs="Times New Roman"/>
                <w:color w:val="000000"/>
                <w:lang w:val="en-AU" w:eastAsia="en-GB"/>
              </w:rPr>
              <w:t>User-defined category table</w:t>
            </w:r>
          </w:p>
        </w:tc>
      </w:tr>
    </w:tbl>
    <w:p w14:paraId="23F8F980" w14:textId="77777777" w:rsidR="002E6231" w:rsidRPr="002E6231" w:rsidRDefault="002E6231" w:rsidP="002E6231"/>
    <w:p w14:paraId="19B55E26" w14:textId="658EB459" w:rsidR="60BD26D7" w:rsidRDefault="60BD26D7" w:rsidP="60BD26D7"/>
    <w:p w14:paraId="2D280115" w14:textId="77777777" w:rsidR="00506E5D" w:rsidRDefault="00506E5D" w:rsidP="60BD26D7"/>
    <w:p w14:paraId="09E310CE" w14:textId="77777777" w:rsidR="00506E5D" w:rsidRDefault="00506E5D" w:rsidP="60BD26D7"/>
    <w:p w14:paraId="4AC9C50A" w14:textId="77777777" w:rsidR="00506E5D" w:rsidRDefault="00506E5D" w:rsidP="60BD26D7"/>
    <w:p w14:paraId="09D123AA" w14:textId="620B87A1" w:rsidR="61AC339E" w:rsidRDefault="61AC339E" w:rsidP="60BD26D7">
      <w:pPr>
        <w:pStyle w:val="Heading2"/>
        <w:spacing w:before="299" w:after="299"/>
        <w:rPr>
          <w:rFonts w:asciiTheme="minorHAnsi" w:eastAsiaTheme="minorEastAsia" w:hAnsiTheme="minorHAnsi" w:cstheme="minorBidi"/>
          <w:b/>
          <w:bCs/>
          <w:sz w:val="36"/>
          <w:szCs w:val="36"/>
        </w:rPr>
      </w:pPr>
      <w:r w:rsidRPr="60BD26D7">
        <w:rPr>
          <w:rFonts w:asciiTheme="minorHAnsi" w:eastAsiaTheme="minorEastAsia" w:hAnsiTheme="minorHAnsi" w:cstheme="minorBidi"/>
          <w:b/>
          <w:bCs/>
          <w:sz w:val="36"/>
          <w:szCs w:val="36"/>
        </w:rPr>
        <w:t>4. Source Query Logic</w:t>
      </w:r>
    </w:p>
    <w:p w14:paraId="21CE6130" w14:textId="77777777" w:rsidR="00506E5D" w:rsidRPr="00506E5D" w:rsidRDefault="00506E5D" w:rsidP="00506E5D">
      <w:pPr>
        <w:pStyle w:val="NormalWeb"/>
        <w:rPr>
          <w:rFonts w:ascii="Arial" w:hAnsi="Arial" w:cs="Arial"/>
          <w:color w:val="000000"/>
        </w:rPr>
      </w:pPr>
      <w:r w:rsidRPr="00506E5D">
        <w:rPr>
          <w:rFonts w:ascii="Arial" w:hAnsi="Arial" w:cs="Arial"/>
          <w:color w:val="000000"/>
        </w:rPr>
        <w:t>The integration executes a custom SQL query that:</w:t>
      </w:r>
    </w:p>
    <w:p w14:paraId="05734057" w14:textId="77777777" w:rsidR="00506E5D" w:rsidRPr="00506E5D" w:rsidRDefault="00506E5D" w:rsidP="00506E5D">
      <w:pPr>
        <w:pStyle w:val="NormalWeb"/>
        <w:numPr>
          <w:ilvl w:val="0"/>
          <w:numId w:val="26"/>
        </w:numPr>
        <w:rPr>
          <w:rFonts w:ascii="Arial" w:hAnsi="Arial" w:cs="Arial"/>
          <w:color w:val="000000"/>
        </w:rPr>
      </w:pPr>
      <w:r w:rsidRPr="00506E5D">
        <w:rPr>
          <w:rFonts w:ascii="Arial" w:hAnsi="Arial" w:cs="Arial"/>
          <w:color w:val="000000"/>
        </w:rPr>
        <w:t>Extracts all pricing records from</w:t>
      </w:r>
      <w:r w:rsidRPr="00506E5D">
        <w:rPr>
          <w:rStyle w:val="apple-converted-space"/>
          <w:rFonts w:ascii="Arial" w:hAnsi="Arial" w:cs="Arial"/>
          <w:color w:val="000000"/>
        </w:rPr>
        <w:t> </w:t>
      </w:r>
      <w:r w:rsidRPr="00506E5D">
        <w:rPr>
          <w:rStyle w:val="Strong"/>
          <w:rFonts w:ascii="Arial" w:hAnsi="Arial" w:cs="Arial"/>
          <w:color w:val="000000"/>
        </w:rPr>
        <w:t>WDC02102</w:t>
      </w:r>
    </w:p>
    <w:p w14:paraId="3177EB2D" w14:textId="77777777" w:rsidR="00506E5D" w:rsidRPr="00506E5D" w:rsidRDefault="00506E5D" w:rsidP="00506E5D">
      <w:pPr>
        <w:pStyle w:val="NormalWeb"/>
        <w:numPr>
          <w:ilvl w:val="0"/>
          <w:numId w:val="26"/>
        </w:numPr>
        <w:rPr>
          <w:rFonts w:ascii="Arial" w:hAnsi="Arial" w:cs="Arial"/>
          <w:color w:val="000000"/>
        </w:rPr>
      </w:pPr>
      <w:r w:rsidRPr="00506E5D">
        <w:rPr>
          <w:rFonts w:ascii="Arial" w:hAnsi="Arial" w:cs="Arial"/>
          <w:color w:val="000000"/>
        </w:rPr>
        <w:t>Joins to</w:t>
      </w:r>
      <w:r w:rsidRPr="00506E5D">
        <w:rPr>
          <w:rStyle w:val="apple-converted-space"/>
          <w:rFonts w:ascii="Arial" w:hAnsi="Arial" w:cs="Arial"/>
          <w:color w:val="000000"/>
        </w:rPr>
        <w:t> </w:t>
      </w:r>
      <w:r w:rsidRPr="00506E5D">
        <w:rPr>
          <w:rStyle w:val="Strong"/>
          <w:rFonts w:ascii="Arial" w:hAnsi="Arial" w:cs="Arial"/>
          <w:color w:val="000000"/>
        </w:rPr>
        <w:t>IV00101</w:t>
      </w:r>
      <w:r w:rsidRPr="00506E5D">
        <w:rPr>
          <w:rStyle w:val="apple-converted-space"/>
          <w:rFonts w:ascii="Arial" w:hAnsi="Arial" w:cs="Arial"/>
          <w:color w:val="000000"/>
        </w:rPr>
        <w:t> </w:t>
      </w:r>
      <w:r w:rsidRPr="00506E5D">
        <w:rPr>
          <w:rFonts w:ascii="Arial" w:hAnsi="Arial" w:cs="Arial"/>
          <w:color w:val="000000"/>
        </w:rPr>
        <w:t>to:</w:t>
      </w:r>
    </w:p>
    <w:p w14:paraId="6085DF35" w14:textId="77777777" w:rsidR="00506E5D" w:rsidRPr="00506E5D" w:rsidRDefault="00506E5D" w:rsidP="00506E5D">
      <w:pPr>
        <w:pStyle w:val="NormalWeb"/>
        <w:numPr>
          <w:ilvl w:val="1"/>
          <w:numId w:val="26"/>
        </w:numPr>
        <w:rPr>
          <w:rFonts w:ascii="Arial" w:hAnsi="Arial" w:cs="Arial"/>
          <w:color w:val="000000"/>
        </w:rPr>
      </w:pPr>
      <w:r w:rsidRPr="00506E5D">
        <w:rPr>
          <w:rFonts w:ascii="Arial" w:hAnsi="Arial" w:cs="Arial"/>
          <w:color w:val="000000"/>
        </w:rPr>
        <w:t>Validate item existence</w:t>
      </w:r>
    </w:p>
    <w:p w14:paraId="0AD0E77F" w14:textId="77777777" w:rsidR="00506E5D" w:rsidRPr="00506E5D" w:rsidRDefault="00506E5D" w:rsidP="00506E5D">
      <w:pPr>
        <w:pStyle w:val="NormalWeb"/>
        <w:numPr>
          <w:ilvl w:val="1"/>
          <w:numId w:val="26"/>
        </w:numPr>
        <w:rPr>
          <w:rFonts w:ascii="Arial" w:hAnsi="Arial" w:cs="Arial"/>
          <w:color w:val="000000"/>
        </w:rPr>
      </w:pPr>
      <w:r w:rsidRPr="00506E5D">
        <w:rPr>
          <w:rFonts w:ascii="Arial" w:hAnsi="Arial" w:cs="Arial"/>
          <w:color w:val="000000"/>
        </w:rPr>
        <w:t>Retrieve item descriptions</w:t>
      </w:r>
    </w:p>
    <w:p w14:paraId="0B4DB48D" w14:textId="77777777" w:rsidR="00506E5D" w:rsidRPr="00506E5D" w:rsidRDefault="00506E5D" w:rsidP="00506E5D">
      <w:pPr>
        <w:pStyle w:val="NormalWeb"/>
        <w:numPr>
          <w:ilvl w:val="1"/>
          <w:numId w:val="26"/>
        </w:numPr>
        <w:rPr>
          <w:rFonts w:ascii="Arial" w:hAnsi="Arial" w:cs="Arial"/>
          <w:color w:val="000000"/>
        </w:rPr>
      </w:pPr>
      <w:r w:rsidRPr="00506E5D">
        <w:rPr>
          <w:rFonts w:ascii="Arial" w:hAnsi="Arial" w:cs="Arial"/>
          <w:color w:val="000000"/>
        </w:rPr>
        <w:t>Retrieve selling UOM</w:t>
      </w:r>
    </w:p>
    <w:p w14:paraId="3F144EA7" w14:textId="77777777" w:rsidR="00506E5D" w:rsidRPr="00506E5D" w:rsidRDefault="00506E5D" w:rsidP="00506E5D">
      <w:pPr>
        <w:pStyle w:val="NormalWeb"/>
        <w:numPr>
          <w:ilvl w:val="0"/>
          <w:numId w:val="26"/>
        </w:numPr>
        <w:rPr>
          <w:rFonts w:ascii="Arial" w:hAnsi="Arial" w:cs="Arial"/>
          <w:color w:val="000000"/>
        </w:rPr>
      </w:pPr>
      <w:r w:rsidRPr="00506E5D">
        <w:rPr>
          <w:rFonts w:ascii="Arial" w:hAnsi="Arial" w:cs="Arial"/>
          <w:color w:val="000000"/>
        </w:rPr>
        <w:t>Joins to</w:t>
      </w:r>
      <w:r w:rsidRPr="00506E5D">
        <w:rPr>
          <w:rStyle w:val="apple-converted-space"/>
          <w:rFonts w:ascii="Arial" w:hAnsi="Arial" w:cs="Arial"/>
          <w:color w:val="000000"/>
        </w:rPr>
        <w:t> </w:t>
      </w:r>
      <w:r w:rsidRPr="00506E5D">
        <w:rPr>
          <w:rStyle w:val="Strong"/>
          <w:rFonts w:ascii="Arial" w:hAnsi="Arial" w:cs="Arial"/>
          <w:color w:val="000000"/>
        </w:rPr>
        <w:t>IV40600</w:t>
      </w:r>
      <w:r w:rsidRPr="00506E5D">
        <w:rPr>
          <w:rStyle w:val="apple-converted-space"/>
          <w:rFonts w:ascii="Arial" w:hAnsi="Arial" w:cs="Arial"/>
          <w:color w:val="000000"/>
        </w:rPr>
        <w:t> </w:t>
      </w:r>
      <w:r w:rsidRPr="00506E5D">
        <w:rPr>
          <w:rFonts w:ascii="Arial" w:hAnsi="Arial" w:cs="Arial"/>
          <w:color w:val="000000"/>
        </w:rPr>
        <w:t>to:</w:t>
      </w:r>
    </w:p>
    <w:p w14:paraId="091A36CF" w14:textId="77777777" w:rsidR="00506E5D" w:rsidRPr="00506E5D" w:rsidRDefault="00506E5D" w:rsidP="00506E5D">
      <w:pPr>
        <w:pStyle w:val="NormalWeb"/>
        <w:numPr>
          <w:ilvl w:val="1"/>
          <w:numId w:val="26"/>
        </w:numPr>
        <w:rPr>
          <w:rFonts w:ascii="Arial" w:hAnsi="Arial" w:cs="Arial"/>
          <w:color w:val="000000"/>
        </w:rPr>
      </w:pPr>
      <w:r w:rsidRPr="00506E5D">
        <w:rPr>
          <w:rFonts w:ascii="Arial" w:hAnsi="Arial" w:cs="Arial"/>
          <w:color w:val="000000"/>
        </w:rPr>
        <w:t>Retrieve Category 3 user description</w:t>
      </w:r>
    </w:p>
    <w:p w14:paraId="4DB56A61" w14:textId="77777777" w:rsidR="00506E5D" w:rsidRPr="00506E5D" w:rsidRDefault="00506E5D" w:rsidP="00506E5D">
      <w:pPr>
        <w:pStyle w:val="NormalWeb"/>
        <w:numPr>
          <w:ilvl w:val="0"/>
          <w:numId w:val="26"/>
        </w:numPr>
        <w:rPr>
          <w:rFonts w:ascii="Arial" w:hAnsi="Arial" w:cs="Arial"/>
          <w:color w:val="000000"/>
        </w:rPr>
      </w:pPr>
      <w:r w:rsidRPr="00506E5D">
        <w:rPr>
          <w:rFonts w:ascii="Arial" w:hAnsi="Arial" w:cs="Arial"/>
          <w:color w:val="000000"/>
        </w:rPr>
        <w:t>Applies transformation logic:</w:t>
      </w:r>
    </w:p>
    <w:p w14:paraId="43BEFA82" w14:textId="77777777" w:rsidR="00506E5D" w:rsidRPr="00506E5D" w:rsidRDefault="00506E5D" w:rsidP="00506E5D">
      <w:pPr>
        <w:pStyle w:val="NormalWeb"/>
        <w:numPr>
          <w:ilvl w:val="1"/>
          <w:numId w:val="26"/>
        </w:numPr>
        <w:rPr>
          <w:rFonts w:ascii="Arial" w:hAnsi="Arial" w:cs="Arial"/>
          <w:color w:val="000000"/>
        </w:rPr>
      </w:pPr>
      <w:r w:rsidRPr="00506E5D">
        <w:rPr>
          <w:rStyle w:val="HTMLCode"/>
          <w:rFonts w:ascii="Arial" w:hAnsi="Arial" w:cs="Arial"/>
          <w:color w:val="000000"/>
          <w:sz w:val="24"/>
          <w:szCs w:val="24"/>
        </w:rPr>
        <w:t>GST TAXABLE</w:t>
      </w:r>
      <w:r w:rsidRPr="00506E5D">
        <w:rPr>
          <w:rStyle w:val="apple-converted-space"/>
          <w:rFonts w:ascii="Arial" w:hAnsi="Arial" w:cs="Arial"/>
          <w:color w:val="000000"/>
        </w:rPr>
        <w:t> </w:t>
      </w:r>
      <w:r w:rsidRPr="00506E5D">
        <w:rPr>
          <w:rFonts w:ascii="Arial" w:hAnsi="Arial" w:cs="Arial"/>
          <w:color w:val="000000"/>
        </w:rPr>
        <w:t>→</w:t>
      </w:r>
      <w:r w:rsidRPr="00506E5D">
        <w:rPr>
          <w:rStyle w:val="apple-converted-space"/>
          <w:rFonts w:ascii="Arial" w:hAnsi="Arial" w:cs="Arial"/>
          <w:color w:val="000000"/>
        </w:rPr>
        <w:t> </w:t>
      </w:r>
      <w:r w:rsidRPr="00506E5D">
        <w:rPr>
          <w:rStyle w:val="HTMLCode"/>
          <w:rFonts w:ascii="Arial" w:hAnsi="Arial" w:cs="Arial"/>
          <w:color w:val="000000"/>
          <w:sz w:val="24"/>
          <w:szCs w:val="24"/>
        </w:rPr>
        <w:t>GST</w:t>
      </w:r>
    </w:p>
    <w:p w14:paraId="109D1CF4" w14:textId="77777777" w:rsidR="00506E5D" w:rsidRPr="00506E5D" w:rsidRDefault="00506E5D" w:rsidP="00506E5D">
      <w:pPr>
        <w:pStyle w:val="NormalWeb"/>
        <w:numPr>
          <w:ilvl w:val="1"/>
          <w:numId w:val="26"/>
        </w:numPr>
        <w:rPr>
          <w:rFonts w:ascii="Arial" w:hAnsi="Arial" w:cs="Arial"/>
          <w:color w:val="000000"/>
        </w:rPr>
      </w:pPr>
      <w:r w:rsidRPr="00506E5D">
        <w:rPr>
          <w:rFonts w:ascii="Arial" w:hAnsi="Arial" w:cs="Arial"/>
          <w:color w:val="000000"/>
        </w:rPr>
        <w:t>All other values →</w:t>
      </w:r>
      <w:r w:rsidRPr="00506E5D">
        <w:rPr>
          <w:rStyle w:val="apple-converted-space"/>
          <w:rFonts w:ascii="Arial" w:hAnsi="Arial" w:cs="Arial"/>
          <w:color w:val="000000"/>
        </w:rPr>
        <w:t> </w:t>
      </w:r>
      <w:r w:rsidRPr="00506E5D">
        <w:rPr>
          <w:rStyle w:val="HTMLCode"/>
          <w:rFonts w:ascii="Arial" w:hAnsi="Arial" w:cs="Arial"/>
          <w:color w:val="000000"/>
          <w:sz w:val="24"/>
          <w:szCs w:val="24"/>
        </w:rPr>
        <w:t>E</w:t>
      </w:r>
    </w:p>
    <w:p w14:paraId="766C7A4E" w14:textId="77777777" w:rsidR="00506E5D" w:rsidRPr="00506E5D" w:rsidRDefault="00506E5D" w:rsidP="00506E5D">
      <w:pPr>
        <w:pStyle w:val="NormalWeb"/>
        <w:numPr>
          <w:ilvl w:val="0"/>
          <w:numId w:val="26"/>
        </w:numPr>
        <w:rPr>
          <w:rFonts w:ascii="Arial" w:hAnsi="Arial" w:cs="Arial"/>
          <w:color w:val="000000"/>
        </w:rPr>
      </w:pPr>
      <w:r w:rsidRPr="00506E5D">
        <w:rPr>
          <w:rFonts w:ascii="Arial" w:hAnsi="Arial" w:cs="Arial"/>
          <w:color w:val="000000"/>
        </w:rPr>
        <w:t>Filters records for specific Contract IDs (as defined in SmartConnect source query)</w:t>
      </w:r>
    </w:p>
    <w:p w14:paraId="3A9CEEFC" w14:textId="77777777" w:rsidR="00506E5D" w:rsidRPr="00506E5D" w:rsidRDefault="00506E5D" w:rsidP="00506E5D">
      <w:pPr>
        <w:pStyle w:val="Heading3"/>
        <w:rPr>
          <w:rFonts w:ascii="Arial" w:hAnsi="Arial" w:cs="Arial"/>
          <w:b/>
          <w:bCs/>
          <w:color w:val="000000"/>
          <w:sz w:val="24"/>
          <w:szCs w:val="24"/>
        </w:rPr>
      </w:pPr>
      <w:r w:rsidRPr="00506E5D">
        <w:rPr>
          <w:rFonts w:ascii="Arial" w:hAnsi="Arial" w:cs="Arial"/>
          <w:b/>
          <w:bCs/>
          <w:color w:val="000000"/>
          <w:sz w:val="24"/>
          <w:szCs w:val="24"/>
        </w:rPr>
        <w:t>Purpose of Join Logic</w:t>
      </w:r>
    </w:p>
    <w:p w14:paraId="3188FB8F" w14:textId="77777777" w:rsidR="00506E5D" w:rsidRPr="00506E5D" w:rsidRDefault="00506E5D" w:rsidP="00506E5D">
      <w:pPr>
        <w:pStyle w:val="NormalWeb"/>
        <w:numPr>
          <w:ilvl w:val="0"/>
          <w:numId w:val="27"/>
        </w:numPr>
        <w:rPr>
          <w:rFonts w:ascii="Arial" w:hAnsi="Arial" w:cs="Arial"/>
          <w:color w:val="000000"/>
        </w:rPr>
      </w:pPr>
      <w:r w:rsidRPr="00506E5D">
        <w:rPr>
          <w:rFonts w:ascii="Arial" w:hAnsi="Arial" w:cs="Arial"/>
          <w:color w:val="000000"/>
        </w:rPr>
        <w:t>Prevents export of invalid items</w:t>
      </w:r>
    </w:p>
    <w:p w14:paraId="6F2777C2" w14:textId="77777777" w:rsidR="00506E5D" w:rsidRPr="00506E5D" w:rsidRDefault="00506E5D" w:rsidP="00506E5D">
      <w:pPr>
        <w:pStyle w:val="NormalWeb"/>
        <w:numPr>
          <w:ilvl w:val="0"/>
          <w:numId w:val="27"/>
        </w:numPr>
        <w:rPr>
          <w:rFonts w:ascii="Arial" w:hAnsi="Arial" w:cs="Arial"/>
          <w:color w:val="000000"/>
        </w:rPr>
      </w:pPr>
      <w:r w:rsidRPr="00506E5D">
        <w:rPr>
          <w:rFonts w:ascii="Arial" w:hAnsi="Arial" w:cs="Arial"/>
          <w:color w:val="000000"/>
        </w:rPr>
        <w:t>Ensures complete pricing metadata</w:t>
      </w:r>
    </w:p>
    <w:p w14:paraId="582A535F" w14:textId="77777777" w:rsidR="00506E5D" w:rsidRPr="00506E5D" w:rsidRDefault="00506E5D" w:rsidP="00506E5D">
      <w:pPr>
        <w:pStyle w:val="NormalWeb"/>
        <w:numPr>
          <w:ilvl w:val="0"/>
          <w:numId w:val="27"/>
        </w:numPr>
        <w:rPr>
          <w:rFonts w:ascii="Arial" w:hAnsi="Arial" w:cs="Arial"/>
          <w:color w:val="000000"/>
        </w:rPr>
      </w:pPr>
      <w:r w:rsidRPr="00506E5D">
        <w:rPr>
          <w:rFonts w:ascii="Arial" w:hAnsi="Arial" w:cs="Arial"/>
          <w:color w:val="000000"/>
        </w:rPr>
        <w:t xml:space="preserve">Maintains data integrity before publishing to </w:t>
      </w:r>
      <w:proofErr w:type="spellStart"/>
      <w:r w:rsidRPr="00506E5D">
        <w:rPr>
          <w:rFonts w:ascii="Arial" w:hAnsi="Arial" w:cs="Arial"/>
          <w:color w:val="000000"/>
        </w:rPr>
        <w:t>FieldQuote</w:t>
      </w:r>
      <w:proofErr w:type="spellEnd"/>
    </w:p>
    <w:p w14:paraId="153425B9" w14:textId="1E99FCA2" w:rsidR="60BD26D7" w:rsidRDefault="60BD26D7" w:rsidP="60BD26D7"/>
    <w:p w14:paraId="60581D07" w14:textId="77777777" w:rsidR="00506E5D" w:rsidRDefault="00506E5D" w:rsidP="60BD26D7"/>
    <w:p w14:paraId="553CF043" w14:textId="77777777" w:rsidR="00506E5D" w:rsidRDefault="00506E5D" w:rsidP="60BD26D7"/>
    <w:p w14:paraId="750150A8" w14:textId="330AE93D" w:rsidR="61AC339E" w:rsidRDefault="61AC339E" w:rsidP="60BD26D7">
      <w:pPr>
        <w:pStyle w:val="Heading2"/>
        <w:spacing w:before="299" w:after="299"/>
        <w:rPr>
          <w:rFonts w:asciiTheme="minorHAnsi" w:eastAsiaTheme="minorEastAsia" w:hAnsiTheme="minorHAnsi" w:cstheme="minorBidi"/>
          <w:b/>
          <w:bCs/>
          <w:sz w:val="36"/>
          <w:szCs w:val="36"/>
        </w:rPr>
      </w:pPr>
      <w:r w:rsidRPr="60BD26D7">
        <w:rPr>
          <w:rFonts w:asciiTheme="minorHAnsi" w:eastAsiaTheme="minorEastAsia" w:hAnsiTheme="minorHAnsi" w:cstheme="minorBidi"/>
          <w:b/>
          <w:bCs/>
          <w:sz w:val="36"/>
          <w:szCs w:val="36"/>
        </w:rPr>
        <w:t>5. Source Record Uniqueness (Keys)</w:t>
      </w:r>
    </w:p>
    <w:p w14:paraId="262A1F07" w14:textId="42B5AC90" w:rsidR="61AC339E" w:rsidRDefault="61AC339E" w:rsidP="60BD26D7">
      <w:pPr>
        <w:spacing w:before="240" w:after="240"/>
      </w:pPr>
      <w:r w:rsidRPr="60BD26D7">
        <w:t>SmartConnect uses the following fields as keys:</w:t>
      </w:r>
    </w:p>
    <w:p w14:paraId="4ED1921B" w14:textId="7D880307" w:rsidR="61AC339E" w:rsidRDefault="61AC339E" w:rsidP="60BD26D7">
      <w:pPr>
        <w:pStyle w:val="ListParagraph"/>
        <w:numPr>
          <w:ilvl w:val="0"/>
          <w:numId w:val="11"/>
        </w:numPr>
        <w:spacing w:before="240" w:after="240"/>
      </w:pPr>
      <w:r w:rsidRPr="60BD26D7">
        <w:t>FROMQTY</w:t>
      </w:r>
    </w:p>
    <w:p w14:paraId="2194CA3E" w14:textId="0DC01F76" w:rsidR="61AC339E" w:rsidRDefault="61AC339E" w:rsidP="60BD26D7">
      <w:pPr>
        <w:pStyle w:val="ListParagraph"/>
        <w:numPr>
          <w:ilvl w:val="0"/>
          <w:numId w:val="11"/>
        </w:numPr>
        <w:spacing w:before="240" w:after="240"/>
      </w:pPr>
      <w:r w:rsidRPr="60BD26D7">
        <w:t>ITEMNMBR</w:t>
      </w:r>
    </w:p>
    <w:p w14:paraId="498B532D" w14:textId="2022585A" w:rsidR="61AC339E" w:rsidRDefault="61AC339E" w:rsidP="60BD26D7">
      <w:pPr>
        <w:pStyle w:val="ListParagraph"/>
        <w:numPr>
          <w:ilvl w:val="0"/>
          <w:numId w:val="11"/>
        </w:numPr>
        <w:spacing w:before="240" w:after="240"/>
      </w:pPr>
      <w:r w:rsidRPr="60BD26D7">
        <w:t>UOFM</w:t>
      </w:r>
    </w:p>
    <w:p w14:paraId="68C3AA30" w14:textId="2D14FB87" w:rsidR="61AC339E" w:rsidRDefault="61AC339E" w:rsidP="60BD26D7">
      <w:pPr>
        <w:pStyle w:val="ListParagraph"/>
        <w:numPr>
          <w:ilvl w:val="0"/>
          <w:numId w:val="11"/>
        </w:numPr>
        <w:spacing w:before="240" w:after="240"/>
      </w:pPr>
      <w:r w:rsidRPr="60BD26D7">
        <w:t>WDC_Contract_ID</w:t>
      </w:r>
    </w:p>
    <w:p w14:paraId="47EE37FC" w14:textId="4B67481C" w:rsidR="61AC339E" w:rsidRDefault="61AC339E" w:rsidP="60BD26D7">
      <w:pPr>
        <w:spacing w:before="240" w:after="240"/>
      </w:pPr>
      <w:r w:rsidRPr="60BD26D7">
        <w:t>These define a unique pricing break per item and contract.</w:t>
      </w:r>
    </w:p>
    <w:p w14:paraId="477F9FAB" w14:textId="28CF65CB" w:rsidR="60BD26D7" w:rsidRDefault="60BD26D7" w:rsidP="60BD26D7"/>
    <w:p w14:paraId="3E43CD06" w14:textId="28422D5A" w:rsidR="61AC339E" w:rsidRDefault="61AC339E" w:rsidP="60BD26D7">
      <w:pPr>
        <w:pStyle w:val="Heading2"/>
        <w:spacing w:before="299" w:after="299"/>
        <w:rPr>
          <w:rFonts w:asciiTheme="minorHAnsi" w:eastAsiaTheme="minorEastAsia" w:hAnsiTheme="minorHAnsi" w:cstheme="minorBidi"/>
          <w:b/>
          <w:bCs/>
          <w:sz w:val="36"/>
          <w:szCs w:val="36"/>
        </w:rPr>
      </w:pPr>
      <w:r w:rsidRPr="60BD26D7">
        <w:rPr>
          <w:rFonts w:asciiTheme="minorHAnsi" w:eastAsiaTheme="minorEastAsia" w:hAnsiTheme="minorHAnsi" w:cstheme="minorBidi"/>
          <w:b/>
          <w:bCs/>
          <w:sz w:val="36"/>
          <w:szCs w:val="36"/>
        </w:rPr>
        <w:lastRenderedPageBreak/>
        <w:t>6. Destination System Details</w:t>
      </w:r>
    </w:p>
    <w:p w14:paraId="4F8E8F5D" w14:textId="1788657E" w:rsidR="61AC339E" w:rsidRDefault="61AC339E" w:rsidP="60BD26D7">
      <w:pPr>
        <w:spacing w:before="240" w:after="240"/>
      </w:pPr>
      <w:r w:rsidRPr="60BD26D7">
        <w:rPr>
          <w:b/>
          <w:bCs/>
        </w:rPr>
        <w:t>Destination Type:</w:t>
      </w:r>
      <w:r w:rsidRPr="60BD26D7">
        <w:t xml:space="preserve"> Microsoft SQL Table</w:t>
      </w:r>
      <w:r>
        <w:br/>
      </w:r>
      <w:r w:rsidRPr="60BD26D7">
        <w:rPr>
          <w:b/>
          <w:bCs/>
        </w:rPr>
        <w:t>Server:</w:t>
      </w:r>
      <w:r>
        <w:br/>
      </w:r>
      <w:r w:rsidRPr="60BD26D7">
        <w:t xml:space="preserve"> aidacare-avmh-rds-01.caiqe3e63cnu.ap-southeast-2.rds.amazonaws.com</w:t>
      </w:r>
    </w:p>
    <w:p w14:paraId="5713CDD1" w14:textId="2D88A7DC" w:rsidR="61AC339E" w:rsidRDefault="61AC339E" w:rsidP="60BD26D7">
      <w:pPr>
        <w:spacing w:before="240" w:after="240"/>
      </w:pPr>
      <w:r w:rsidRPr="60BD26D7">
        <w:rPr>
          <w:b/>
          <w:bCs/>
        </w:rPr>
        <w:t>Database (Assumed):</w:t>
      </w:r>
      <w:r w:rsidRPr="60BD26D7">
        <w:t xml:space="preserve"> FIELDQUOTE_P</w:t>
      </w:r>
      <w:r>
        <w:br/>
      </w:r>
      <w:r w:rsidRPr="60BD26D7">
        <w:rPr>
          <w:b/>
          <w:bCs/>
        </w:rPr>
        <w:t>Table:</w:t>
      </w:r>
      <w:r w:rsidRPr="60BD26D7">
        <w:t xml:space="preserve"> OmniPrice</w:t>
      </w:r>
      <w:r>
        <w:br/>
      </w:r>
      <w:r w:rsidRPr="60BD26D7">
        <w:rPr>
          <w:b/>
          <w:bCs/>
        </w:rPr>
        <w:t>Authentication:</w:t>
      </w:r>
      <w:r w:rsidRPr="60BD26D7">
        <w:t xml:space="preserve"> SQL Authentication (quoteuser)</w:t>
      </w:r>
      <w:r>
        <w:br/>
      </w:r>
      <w:r w:rsidRPr="60BD26D7">
        <w:rPr>
          <w:b/>
          <w:bCs/>
        </w:rPr>
        <w:t>Execution Mode:</w:t>
      </w:r>
      <w:r w:rsidRPr="60BD26D7">
        <w:t xml:space="preserve"> Bulk</w:t>
      </w:r>
      <w:r>
        <w:br/>
      </w:r>
      <w:r w:rsidRPr="60BD26D7">
        <w:rPr>
          <w:b/>
          <w:bCs/>
        </w:rPr>
        <w:t>SQL Transaction:</w:t>
      </w:r>
      <w:r w:rsidRPr="60BD26D7">
        <w:t xml:space="preserve"> Disabled</w:t>
      </w:r>
    </w:p>
    <w:p w14:paraId="1BAC165A" w14:textId="1AE33833" w:rsidR="60BD26D7" w:rsidRDefault="60BD26D7" w:rsidP="60BD26D7"/>
    <w:p w14:paraId="644E2A0F" w14:textId="73EF901D" w:rsidR="61AC339E" w:rsidRDefault="61AC339E" w:rsidP="60BD26D7">
      <w:pPr>
        <w:pStyle w:val="Heading2"/>
        <w:spacing w:before="299" w:after="299"/>
        <w:rPr>
          <w:rFonts w:asciiTheme="minorHAnsi" w:eastAsiaTheme="minorEastAsia" w:hAnsiTheme="minorHAnsi" w:cstheme="minorBidi"/>
          <w:b/>
          <w:bCs/>
          <w:sz w:val="36"/>
          <w:szCs w:val="36"/>
        </w:rPr>
      </w:pPr>
      <w:r w:rsidRPr="60BD26D7">
        <w:rPr>
          <w:rFonts w:asciiTheme="minorHAnsi" w:eastAsiaTheme="minorEastAsia" w:hAnsiTheme="minorHAnsi" w:cstheme="minorBidi"/>
          <w:b/>
          <w:bCs/>
          <w:sz w:val="36"/>
          <w:szCs w:val="36"/>
        </w:rPr>
        <w:t>7. Field Mapping (Source → Destination)</w:t>
      </w:r>
    </w:p>
    <w:tbl>
      <w:tblPr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6A0" w:firstRow="1" w:lastRow="0" w:firstColumn="1" w:lastColumn="0" w:noHBand="1" w:noVBand="1"/>
      </w:tblPr>
      <w:tblGrid>
        <w:gridCol w:w="2391"/>
        <w:gridCol w:w="2257"/>
        <w:gridCol w:w="6122"/>
      </w:tblGrid>
      <w:tr w:rsidR="60BD26D7" w14:paraId="4B94F709" w14:textId="77777777" w:rsidTr="00126A76">
        <w:trPr>
          <w:trHeight w:val="300"/>
        </w:trPr>
        <w:tc>
          <w:tcPr>
            <w:tcW w:w="2391" w:type="dxa"/>
            <w:shd w:val="clear" w:color="auto" w:fill="002060"/>
            <w:vAlign w:val="center"/>
          </w:tcPr>
          <w:p w14:paraId="283294E5" w14:textId="7C46EEA1" w:rsidR="60BD26D7" w:rsidRPr="00126A76" w:rsidRDefault="60BD26D7" w:rsidP="60BD26D7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126A76">
              <w:rPr>
                <w:b/>
                <w:bCs/>
                <w:color w:val="FFFFFF" w:themeColor="background1"/>
              </w:rPr>
              <w:t>Source Field (GP – WDC02102 / Join)</w:t>
            </w:r>
          </w:p>
        </w:tc>
        <w:tc>
          <w:tcPr>
            <w:tcW w:w="1820" w:type="dxa"/>
            <w:shd w:val="clear" w:color="auto" w:fill="002060"/>
            <w:vAlign w:val="center"/>
          </w:tcPr>
          <w:p w14:paraId="345E0679" w14:textId="79BD3B15" w:rsidR="60BD26D7" w:rsidRPr="00126A76" w:rsidRDefault="60BD26D7" w:rsidP="60BD26D7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126A76">
              <w:rPr>
                <w:b/>
                <w:bCs/>
                <w:color w:val="FFFFFF" w:themeColor="background1"/>
              </w:rPr>
              <w:t>Destination Field (OmniPrice)</w:t>
            </w:r>
          </w:p>
        </w:tc>
        <w:tc>
          <w:tcPr>
            <w:tcW w:w="6589" w:type="dxa"/>
            <w:shd w:val="clear" w:color="auto" w:fill="002060"/>
            <w:vAlign w:val="center"/>
          </w:tcPr>
          <w:p w14:paraId="1CFFC278" w14:textId="67A62E72" w:rsidR="60BD26D7" w:rsidRPr="00126A76" w:rsidRDefault="60BD26D7" w:rsidP="60BD26D7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126A76">
              <w:rPr>
                <w:b/>
                <w:bCs/>
                <w:color w:val="FFFFFF" w:themeColor="background1"/>
              </w:rPr>
              <w:t>Description</w:t>
            </w:r>
          </w:p>
        </w:tc>
      </w:tr>
      <w:tr w:rsidR="60BD26D7" w14:paraId="298872D3" w14:textId="77777777" w:rsidTr="60BD26D7">
        <w:trPr>
          <w:trHeight w:val="300"/>
        </w:trPr>
        <w:tc>
          <w:tcPr>
            <w:tcW w:w="2391" w:type="dxa"/>
            <w:vAlign w:val="center"/>
          </w:tcPr>
          <w:p w14:paraId="445D83C3" w14:textId="49509863" w:rsidR="60BD26D7" w:rsidRDefault="60BD26D7" w:rsidP="60BD26D7">
            <w:pPr>
              <w:spacing w:after="0"/>
            </w:pPr>
            <w:r w:rsidRPr="60BD26D7">
              <w:t>WDC_Contract_ID</w:t>
            </w:r>
          </w:p>
        </w:tc>
        <w:tc>
          <w:tcPr>
            <w:tcW w:w="1820" w:type="dxa"/>
            <w:vAlign w:val="center"/>
          </w:tcPr>
          <w:p w14:paraId="61EF1264" w14:textId="773D9187" w:rsidR="60BD26D7" w:rsidRDefault="60BD26D7" w:rsidP="60BD26D7">
            <w:pPr>
              <w:spacing w:after="0"/>
            </w:pPr>
            <w:r w:rsidRPr="60BD26D7">
              <w:t>Contract_ID</w:t>
            </w:r>
          </w:p>
        </w:tc>
        <w:tc>
          <w:tcPr>
            <w:tcW w:w="6589" w:type="dxa"/>
            <w:vAlign w:val="center"/>
          </w:tcPr>
          <w:p w14:paraId="6B570593" w14:textId="6454AE0E" w:rsidR="60BD26D7" w:rsidRDefault="60BD26D7" w:rsidP="60BD26D7">
            <w:pPr>
              <w:spacing w:after="0"/>
            </w:pPr>
            <w:r w:rsidRPr="60BD26D7">
              <w:t>Unique contract identifier under which pricing is defined. Represents customer agreement or pricing contract.</w:t>
            </w:r>
          </w:p>
        </w:tc>
      </w:tr>
      <w:tr w:rsidR="60BD26D7" w14:paraId="5AFCFE06" w14:textId="77777777" w:rsidTr="60BD26D7">
        <w:trPr>
          <w:trHeight w:val="300"/>
        </w:trPr>
        <w:tc>
          <w:tcPr>
            <w:tcW w:w="2391" w:type="dxa"/>
            <w:vAlign w:val="center"/>
          </w:tcPr>
          <w:p w14:paraId="1C5C83DD" w14:textId="2680B0B2" w:rsidR="60BD26D7" w:rsidRDefault="60BD26D7" w:rsidP="60BD26D7">
            <w:pPr>
              <w:spacing w:after="0"/>
            </w:pPr>
            <w:r w:rsidRPr="60BD26D7">
              <w:t>WDC_Pricing_Mode</w:t>
            </w:r>
          </w:p>
        </w:tc>
        <w:tc>
          <w:tcPr>
            <w:tcW w:w="1820" w:type="dxa"/>
            <w:vAlign w:val="center"/>
          </w:tcPr>
          <w:p w14:paraId="7C1B1B9F" w14:textId="3AEE2F80" w:rsidR="60BD26D7" w:rsidRDefault="60BD26D7" w:rsidP="60BD26D7">
            <w:pPr>
              <w:spacing w:after="0"/>
            </w:pPr>
            <w:r w:rsidRPr="60BD26D7">
              <w:t>Pricing_Mode</w:t>
            </w:r>
          </w:p>
        </w:tc>
        <w:tc>
          <w:tcPr>
            <w:tcW w:w="6589" w:type="dxa"/>
            <w:vAlign w:val="center"/>
          </w:tcPr>
          <w:p w14:paraId="190FDBCC" w14:textId="7E421B64" w:rsidR="60BD26D7" w:rsidRDefault="60BD26D7" w:rsidP="60BD26D7">
            <w:pPr>
              <w:spacing w:after="0"/>
            </w:pPr>
            <w:r w:rsidRPr="60BD26D7">
              <w:t>Indicates pricing type or rule classification (e.g., standard, contract-specific, special pricing).</w:t>
            </w:r>
          </w:p>
        </w:tc>
      </w:tr>
      <w:tr w:rsidR="60BD26D7" w14:paraId="716D6180" w14:textId="77777777" w:rsidTr="60BD26D7">
        <w:trPr>
          <w:trHeight w:val="300"/>
        </w:trPr>
        <w:tc>
          <w:tcPr>
            <w:tcW w:w="2391" w:type="dxa"/>
            <w:vAlign w:val="center"/>
          </w:tcPr>
          <w:p w14:paraId="55B36909" w14:textId="478D9E78" w:rsidR="60BD26D7" w:rsidRDefault="60BD26D7" w:rsidP="60BD26D7">
            <w:pPr>
              <w:spacing w:after="0"/>
            </w:pPr>
            <w:r w:rsidRPr="60BD26D7">
              <w:t>ITEMNMBR</w:t>
            </w:r>
          </w:p>
        </w:tc>
        <w:tc>
          <w:tcPr>
            <w:tcW w:w="1820" w:type="dxa"/>
            <w:vAlign w:val="center"/>
          </w:tcPr>
          <w:p w14:paraId="40954B3F" w14:textId="67957884" w:rsidR="60BD26D7" w:rsidRDefault="60BD26D7" w:rsidP="60BD26D7">
            <w:pPr>
              <w:spacing w:after="0"/>
            </w:pPr>
            <w:r w:rsidRPr="60BD26D7">
              <w:t>ItemNmbr</w:t>
            </w:r>
          </w:p>
        </w:tc>
        <w:tc>
          <w:tcPr>
            <w:tcW w:w="6589" w:type="dxa"/>
            <w:vAlign w:val="center"/>
          </w:tcPr>
          <w:p w14:paraId="77ECACDA" w14:textId="1F0955B0" w:rsidR="60BD26D7" w:rsidRDefault="60BD26D7" w:rsidP="60BD26D7">
            <w:pPr>
              <w:spacing w:after="0"/>
            </w:pPr>
            <w:r w:rsidRPr="60BD26D7">
              <w:t>GP Item Number to which the pricing rule applies.</w:t>
            </w:r>
          </w:p>
        </w:tc>
      </w:tr>
      <w:tr w:rsidR="60BD26D7" w14:paraId="357CF140" w14:textId="77777777" w:rsidTr="60BD26D7">
        <w:trPr>
          <w:trHeight w:val="300"/>
        </w:trPr>
        <w:tc>
          <w:tcPr>
            <w:tcW w:w="2391" w:type="dxa"/>
            <w:vAlign w:val="center"/>
          </w:tcPr>
          <w:p w14:paraId="397B0F47" w14:textId="388C938E" w:rsidR="60BD26D7" w:rsidRDefault="60BD26D7" w:rsidP="60BD26D7">
            <w:pPr>
              <w:spacing w:after="0"/>
            </w:pPr>
            <w:r w:rsidRPr="60BD26D7">
              <w:t>LOCNCODE</w:t>
            </w:r>
          </w:p>
        </w:tc>
        <w:tc>
          <w:tcPr>
            <w:tcW w:w="1820" w:type="dxa"/>
            <w:vAlign w:val="center"/>
          </w:tcPr>
          <w:p w14:paraId="7D533903" w14:textId="7D798752" w:rsidR="60BD26D7" w:rsidRDefault="60BD26D7" w:rsidP="60BD26D7">
            <w:pPr>
              <w:spacing w:after="0"/>
            </w:pPr>
            <w:r w:rsidRPr="60BD26D7">
              <w:t>LocnCode</w:t>
            </w:r>
          </w:p>
        </w:tc>
        <w:tc>
          <w:tcPr>
            <w:tcW w:w="6589" w:type="dxa"/>
            <w:vAlign w:val="center"/>
          </w:tcPr>
          <w:p w14:paraId="75F99DFF" w14:textId="1B69B387" w:rsidR="60BD26D7" w:rsidRDefault="60BD26D7" w:rsidP="60BD26D7">
            <w:pPr>
              <w:spacing w:after="0"/>
            </w:pPr>
            <w:r w:rsidRPr="60BD26D7">
              <w:t>Location/site/branch code where the pricing is applicable.</w:t>
            </w:r>
          </w:p>
        </w:tc>
      </w:tr>
      <w:tr w:rsidR="60BD26D7" w14:paraId="16F850A5" w14:textId="77777777" w:rsidTr="60BD26D7">
        <w:trPr>
          <w:trHeight w:val="300"/>
        </w:trPr>
        <w:tc>
          <w:tcPr>
            <w:tcW w:w="2391" w:type="dxa"/>
            <w:vAlign w:val="center"/>
          </w:tcPr>
          <w:p w14:paraId="41E71C44" w14:textId="468CE269" w:rsidR="60BD26D7" w:rsidRDefault="60BD26D7" w:rsidP="60BD26D7">
            <w:pPr>
              <w:spacing w:after="0"/>
            </w:pPr>
            <w:r w:rsidRPr="60BD26D7">
              <w:t>CURNCYID</w:t>
            </w:r>
          </w:p>
        </w:tc>
        <w:tc>
          <w:tcPr>
            <w:tcW w:w="1820" w:type="dxa"/>
            <w:vAlign w:val="center"/>
          </w:tcPr>
          <w:p w14:paraId="28A263C9" w14:textId="596E0E00" w:rsidR="60BD26D7" w:rsidRDefault="60BD26D7" w:rsidP="60BD26D7">
            <w:pPr>
              <w:spacing w:after="0"/>
            </w:pPr>
            <w:r w:rsidRPr="60BD26D7">
              <w:t>CurrencyID</w:t>
            </w:r>
          </w:p>
        </w:tc>
        <w:tc>
          <w:tcPr>
            <w:tcW w:w="6589" w:type="dxa"/>
            <w:vAlign w:val="center"/>
          </w:tcPr>
          <w:p w14:paraId="1D05846C" w14:textId="4AA6AC7D" w:rsidR="60BD26D7" w:rsidRDefault="60BD26D7" w:rsidP="60BD26D7">
            <w:pPr>
              <w:spacing w:after="0"/>
            </w:pPr>
            <w:r w:rsidRPr="60BD26D7">
              <w:t>Currency in which the price is defined.</w:t>
            </w:r>
          </w:p>
        </w:tc>
      </w:tr>
      <w:tr w:rsidR="60BD26D7" w14:paraId="099B7CD0" w14:textId="77777777" w:rsidTr="60BD26D7">
        <w:trPr>
          <w:trHeight w:val="300"/>
        </w:trPr>
        <w:tc>
          <w:tcPr>
            <w:tcW w:w="2391" w:type="dxa"/>
            <w:vAlign w:val="center"/>
          </w:tcPr>
          <w:p w14:paraId="7A281440" w14:textId="2F888509" w:rsidR="60BD26D7" w:rsidRDefault="60BD26D7" w:rsidP="60BD26D7">
            <w:pPr>
              <w:spacing w:after="0"/>
            </w:pPr>
            <w:r w:rsidRPr="60BD26D7">
              <w:t>PRCLEVEL</w:t>
            </w:r>
          </w:p>
        </w:tc>
        <w:tc>
          <w:tcPr>
            <w:tcW w:w="1820" w:type="dxa"/>
            <w:vAlign w:val="center"/>
          </w:tcPr>
          <w:p w14:paraId="07DE703C" w14:textId="39A2796F" w:rsidR="60BD26D7" w:rsidRDefault="60BD26D7" w:rsidP="60BD26D7">
            <w:pPr>
              <w:spacing w:after="0"/>
            </w:pPr>
            <w:r w:rsidRPr="60BD26D7">
              <w:t>PriceLevel</w:t>
            </w:r>
          </w:p>
        </w:tc>
        <w:tc>
          <w:tcPr>
            <w:tcW w:w="6589" w:type="dxa"/>
            <w:vAlign w:val="center"/>
          </w:tcPr>
          <w:p w14:paraId="292619ED" w14:textId="0DD68D23" w:rsidR="60BD26D7" w:rsidRDefault="60BD26D7" w:rsidP="60BD26D7">
            <w:pPr>
              <w:spacing w:after="0"/>
            </w:pPr>
            <w:r w:rsidRPr="60BD26D7">
              <w:t>GP Price Level identifier controlling pricing segmentation.</w:t>
            </w:r>
          </w:p>
        </w:tc>
      </w:tr>
      <w:tr w:rsidR="60BD26D7" w14:paraId="32497380" w14:textId="77777777" w:rsidTr="60BD26D7">
        <w:trPr>
          <w:trHeight w:val="300"/>
        </w:trPr>
        <w:tc>
          <w:tcPr>
            <w:tcW w:w="2391" w:type="dxa"/>
            <w:vAlign w:val="center"/>
          </w:tcPr>
          <w:p w14:paraId="2D7A48A3" w14:textId="687A92FB" w:rsidR="60BD26D7" w:rsidRDefault="60BD26D7" w:rsidP="60BD26D7">
            <w:pPr>
              <w:spacing w:after="0"/>
            </w:pPr>
            <w:r w:rsidRPr="60BD26D7">
              <w:t>UOFM</w:t>
            </w:r>
          </w:p>
        </w:tc>
        <w:tc>
          <w:tcPr>
            <w:tcW w:w="1820" w:type="dxa"/>
            <w:vAlign w:val="center"/>
          </w:tcPr>
          <w:p w14:paraId="10E948A1" w14:textId="6E66981A" w:rsidR="60BD26D7" w:rsidRDefault="60BD26D7" w:rsidP="60BD26D7">
            <w:pPr>
              <w:spacing w:after="0"/>
            </w:pPr>
            <w:r w:rsidRPr="60BD26D7">
              <w:t>UOFM</w:t>
            </w:r>
          </w:p>
        </w:tc>
        <w:tc>
          <w:tcPr>
            <w:tcW w:w="6589" w:type="dxa"/>
            <w:vAlign w:val="center"/>
          </w:tcPr>
          <w:p w14:paraId="28046B18" w14:textId="0EC9FB45" w:rsidR="60BD26D7" w:rsidRDefault="60BD26D7" w:rsidP="60BD26D7">
            <w:pPr>
              <w:spacing w:after="0"/>
            </w:pPr>
            <w:r w:rsidRPr="60BD26D7">
              <w:t>Unit of Measure under which the price is calculated (e.g., EACH, BOX).</w:t>
            </w:r>
          </w:p>
        </w:tc>
      </w:tr>
      <w:tr w:rsidR="60BD26D7" w14:paraId="26599F4F" w14:textId="77777777" w:rsidTr="60BD26D7">
        <w:trPr>
          <w:trHeight w:val="300"/>
        </w:trPr>
        <w:tc>
          <w:tcPr>
            <w:tcW w:w="2391" w:type="dxa"/>
            <w:vAlign w:val="center"/>
          </w:tcPr>
          <w:p w14:paraId="1AC33605" w14:textId="44DA6289" w:rsidR="60BD26D7" w:rsidRDefault="60BD26D7" w:rsidP="60BD26D7">
            <w:pPr>
              <w:spacing w:after="0"/>
            </w:pPr>
            <w:r w:rsidRPr="60BD26D7">
              <w:t>ALLQTY</w:t>
            </w:r>
          </w:p>
        </w:tc>
        <w:tc>
          <w:tcPr>
            <w:tcW w:w="1820" w:type="dxa"/>
            <w:vAlign w:val="center"/>
          </w:tcPr>
          <w:p w14:paraId="06CFC7FD" w14:textId="67161FE5" w:rsidR="60BD26D7" w:rsidRDefault="60BD26D7" w:rsidP="60BD26D7">
            <w:pPr>
              <w:spacing w:after="0"/>
            </w:pPr>
            <w:r w:rsidRPr="60BD26D7">
              <w:t>AllQty</w:t>
            </w:r>
          </w:p>
        </w:tc>
        <w:tc>
          <w:tcPr>
            <w:tcW w:w="6589" w:type="dxa"/>
            <w:vAlign w:val="center"/>
          </w:tcPr>
          <w:p w14:paraId="0DC941FC" w14:textId="3BCCDD00" w:rsidR="60BD26D7" w:rsidRDefault="60BD26D7" w:rsidP="60BD26D7">
            <w:pPr>
              <w:spacing w:after="0"/>
            </w:pPr>
            <w:r w:rsidRPr="60BD26D7">
              <w:t>Flag indicating whether pricing applies to all quantities without break restriction.</w:t>
            </w:r>
          </w:p>
        </w:tc>
      </w:tr>
      <w:tr w:rsidR="60BD26D7" w14:paraId="56AD07C5" w14:textId="77777777" w:rsidTr="60BD26D7">
        <w:trPr>
          <w:trHeight w:val="300"/>
        </w:trPr>
        <w:tc>
          <w:tcPr>
            <w:tcW w:w="2391" w:type="dxa"/>
            <w:vAlign w:val="center"/>
          </w:tcPr>
          <w:p w14:paraId="14E83431" w14:textId="1D15A3C5" w:rsidR="60BD26D7" w:rsidRDefault="60BD26D7" w:rsidP="60BD26D7">
            <w:pPr>
              <w:spacing w:after="0"/>
            </w:pPr>
            <w:r w:rsidRPr="60BD26D7">
              <w:t>FROMQTY</w:t>
            </w:r>
          </w:p>
        </w:tc>
        <w:tc>
          <w:tcPr>
            <w:tcW w:w="1820" w:type="dxa"/>
            <w:vAlign w:val="center"/>
          </w:tcPr>
          <w:p w14:paraId="1F9E850F" w14:textId="6110AF7F" w:rsidR="60BD26D7" w:rsidRDefault="60BD26D7" w:rsidP="60BD26D7">
            <w:pPr>
              <w:spacing w:after="0"/>
            </w:pPr>
            <w:r w:rsidRPr="60BD26D7">
              <w:t>FromQty</w:t>
            </w:r>
          </w:p>
        </w:tc>
        <w:tc>
          <w:tcPr>
            <w:tcW w:w="6589" w:type="dxa"/>
            <w:vAlign w:val="center"/>
          </w:tcPr>
          <w:p w14:paraId="03C8E24A" w14:textId="76BB66BB" w:rsidR="60BD26D7" w:rsidRDefault="60BD26D7" w:rsidP="60BD26D7">
            <w:pPr>
              <w:spacing w:after="0"/>
            </w:pPr>
            <w:r w:rsidRPr="60BD26D7">
              <w:t>Lower quantity threshold for tiered pricing.</w:t>
            </w:r>
          </w:p>
        </w:tc>
      </w:tr>
      <w:tr w:rsidR="60BD26D7" w14:paraId="1825D4F1" w14:textId="77777777" w:rsidTr="60BD26D7">
        <w:trPr>
          <w:trHeight w:val="300"/>
        </w:trPr>
        <w:tc>
          <w:tcPr>
            <w:tcW w:w="2391" w:type="dxa"/>
            <w:vAlign w:val="center"/>
          </w:tcPr>
          <w:p w14:paraId="6B615040" w14:textId="1B38DD73" w:rsidR="60BD26D7" w:rsidRDefault="60BD26D7" w:rsidP="60BD26D7">
            <w:pPr>
              <w:spacing w:after="0"/>
            </w:pPr>
            <w:r w:rsidRPr="60BD26D7">
              <w:t>TOQTY</w:t>
            </w:r>
          </w:p>
        </w:tc>
        <w:tc>
          <w:tcPr>
            <w:tcW w:w="1820" w:type="dxa"/>
            <w:vAlign w:val="center"/>
          </w:tcPr>
          <w:p w14:paraId="78F73AD6" w14:textId="0E91DBD5" w:rsidR="60BD26D7" w:rsidRDefault="60BD26D7" w:rsidP="60BD26D7">
            <w:pPr>
              <w:spacing w:after="0"/>
            </w:pPr>
            <w:r w:rsidRPr="60BD26D7">
              <w:t>ToQty</w:t>
            </w:r>
          </w:p>
        </w:tc>
        <w:tc>
          <w:tcPr>
            <w:tcW w:w="6589" w:type="dxa"/>
            <w:vAlign w:val="center"/>
          </w:tcPr>
          <w:p w14:paraId="5CEC2D85" w14:textId="4A468BEF" w:rsidR="60BD26D7" w:rsidRDefault="60BD26D7" w:rsidP="60BD26D7">
            <w:pPr>
              <w:spacing w:after="0"/>
            </w:pPr>
            <w:r w:rsidRPr="60BD26D7">
              <w:t>Upper quantity threshold for tiered pricing.</w:t>
            </w:r>
          </w:p>
        </w:tc>
      </w:tr>
      <w:tr w:rsidR="60BD26D7" w14:paraId="56D321D6" w14:textId="77777777" w:rsidTr="60BD26D7">
        <w:trPr>
          <w:trHeight w:val="300"/>
        </w:trPr>
        <w:tc>
          <w:tcPr>
            <w:tcW w:w="2391" w:type="dxa"/>
            <w:vAlign w:val="center"/>
          </w:tcPr>
          <w:p w14:paraId="7E58ABF7" w14:textId="20385A26" w:rsidR="60BD26D7" w:rsidRDefault="60BD26D7" w:rsidP="60BD26D7">
            <w:pPr>
              <w:spacing w:after="0"/>
            </w:pPr>
            <w:r w:rsidRPr="60BD26D7">
              <w:t>UNITPRCE</w:t>
            </w:r>
          </w:p>
        </w:tc>
        <w:tc>
          <w:tcPr>
            <w:tcW w:w="1820" w:type="dxa"/>
            <w:vAlign w:val="center"/>
          </w:tcPr>
          <w:p w14:paraId="72B31586" w14:textId="08DD313F" w:rsidR="60BD26D7" w:rsidRDefault="60BD26D7" w:rsidP="60BD26D7">
            <w:pPr>
              <w:spacing w:after="0"/>
            </w:pPr>
            <w:r w:rsidRPr="60BD26D7">
              <w:t>UnitPrc</w:t>
            </w:r>
          </w:p>
        </w:tc>
        <w:tc>
          <w:tcPr>
            <w:tcW w:w="6589" w:type="dxa"/>
            <w:vAlign w:val="center"/>
          </w:tcPr>
          <w:p w14:paraId="0A6E0CFA" w14:textId="3C23A52B" w:rsidR="60BD26D7" w:rsidRDefault="60BD26D7" w:rsidP="60BD26D7">
            <w:pPr>
              <w:spacing w:after="0"/>
            </w:pPr>
            <w:r w:rsidRPr="60BD26D7">
              <w:t>Unit price applicable within defined quantity range.</w:t>
            </w:r>
          </w:p>
        </w:tc>
      </w:tr>
      <w:tr w:rsidR="60BD26D7" w14:paraId="00AE867D" w14:textId="77777777" w:rsidTr="60BD26D7">
        <w:trPr>
          <w:trHeight w:val="300"/>
        </w:trPr>
        <w:tc>
          <w:tcPr>
            <w:tcW w:w="2391" w:type="dxa"/>
            <w:vAlign w:val="center"/>
          </w:tcPr>
          <w:p w14:paraId="18CDEED8" w14:textId="65C87269" w:rsidR="60BD26D7" w:rsidRDefault="60BD26D7" w:rsidP="60BD26D7">
            <w:pPr>
              <w:spacing w:after="0"/>
            </w:pPr>
            <w:r w:rsidRPr="60BD26D7">
              <w:t>FREE_QTY</w:t>
            </w:r>
          </w:p>
        </w:tc>
        <w:tc>
          <w:tcPr>
            <w:tcW w:w="1820" w:type="dxa"/>
            <w:vAlign w:val="center"/>
          </w:tcPr>
          <w:p w14:paraId="2E08998B" w14:textId="58A2D868" w:rsidR="60BD26D7" w:rsidRDefault="60BD26D7" w:rsidP="60BD26D7">
            <w:pPr>
              <w:spacing w:after="0"/>
            </w:pPr>
            <w:r w:rsidRPr="60BD26D7">
              <w:t>Free_Qty</w:t>
            </w:r>
          </w:p>
        </w:tc>
        <w:tc>
          <w:tcPr>
            <w:tcW w:w="6589" w:type="dxa"/>
            <w:vAlign w:val="center"/>
          </w:tcPr>
          <w:p w14:paraId="371B51D0" w14:textId="202AB1DB" w:rsidR="60BD26D7" w:rsidRDefault="60BD26D7" w:rsidP="60BD26D7">
            <w:pPr>
              <w:spacing w:after="0"/>
            </w:pPr>
            <w:r w:rsidRPr="60BD26D7">
              <w:t>Free quantity offered as part of pricing promotion or agreement (if applicable).</w:t>
            </w:r>
          </w:p>
        </w:tc>
      </w:tr>
      <w:tr w:rsidR="60BD26D7" w14:paraId="50DFD4AE" w14:textId="77777777" w:rsidTr="60BD26D7">
        <w:trPr>
          <w:trHeight w:val="300"/>
        </w:trPr>
        <w:tc>
          <w:tcPr>
            <w:tcW w:w="2391" w:type="dxa"/>
            <w:vAlign w:val="center"/>
          </w:tcPr>
          <w:p w14:paraId="62CAE703" w14:textId="41BD1EDE" w:rsidR="60BD26D7" w:rsidRDefault="60BD26D7" w:rsidP="60BD26D7">
            <w:pPr>
              <w:spacing w:after="0"/>
            </w:pPr>
            <w:r w:rsidRPr="60BD26D7">
              <w:t>ITMTSHID (Transformed)</w:t>
            </w:r>
          </w:p>
        </w:tc>
        <w:tc>
          <w:tcPr>
            <w:tcW w:w="1820" w:type="dxa"/>
            <w:vAlign w:val="center"/>
          </w:tcPr>
          <w:p w14:paraId="0A7B4A56" w14:textId="2EEBFA21" w:rsidR="60BD26D7" w:rsidRDefault="60BD26D7" w:rsidP="60BD26D7">
            <w:pPr>
              <w:spacing w:after="0"/>
            </w:pPr>
            <w:r w:rsidRPr="60BD26D7">
              <w:t>ITMTSHID</w:t>
            </w:r>
          </w:p>
        </w:tc>
        <w:tc>
          <w:tcPr>
            <w:tcW w:w="6589" w:type="dxa"/>
            <w:vAlign w:val="center"/>
          </w:tcPr>
          <w:p w14:paraId="38BD6457" w14:textId="023C83C4" w:rsidR="60BD26D7" w:rsidRDefault="60BD26D7" w:rsidP="60BD26D7">
            <w:pPr>
              <w:spacing w:after="0"/>
            </w:pPr>
            <w:r w:rsidRPr="60BD26D7">
              <w:t>Tax schedule classification. Transformed from 'GST TAXABLE' → 'GST', others → 'E'.</w:t>
            </w:r>
          </w:p>
        </w:tc>
      </w:tr>
      <w:tr w:rsidR="60BD26D7" w14:paraId="04779F58" w14:textId="77777777" w:rsidTr="60BD26D7">
        <w:trPr>
          <w:trHeight w:val="300"/>
        </w:trPr>
        <w:tc>
          <w:tcPr>
            <w:tcW w:w="2391" w:type="dxa"/>
            <w:vAlign w:val="center"/>
          </w:tcPr>
          <w:p w14:paraId="05418106" w14:textId="1A85F4F7" w:rsidR="60BD26D7" w:rsidRDefault="60BD26D7" w:rsidP="60BD26D7">
            <w:pPr>
              <w:spacing w:after="0"/>
            </w:pPr>
            <w:r w:rsidRPr="60BD26D7">
              <w:t>ITMSHNAM (from IV00101)</w:t>
            </w:r>
          </w:p>
        </w:tc>
        <w:tc>
          <w:tcPr>
            <w:tcW w:w="1820" w:type="dxa"/>
            <w:vAlign w:val="center"/>
          </w:tcPr>
          <w:p w14:paraId="2F5BA272" w14:textId="2FFAFA52" w:rsidR="60BD26D7" w:rsidRDefault="60BD26D7" w:rsidP="60BD26D7">
            <w:pPr>
              <w:spacing w:after="0"/>
            </w:pPr>
            <w:r w:rsidRPr="60BD26D7">
              <w:t>ITMSHNAM</w:t>
            </w:r>
          </w:p>
        </w:tc>
        <w:tc>
          <w:tcPr>
            <w:tcW w:w="6589" w:type="dxa"/>
            <w:vAlign w:val="center"/>
          </w:tcPr>
          <w:p w14:paraId="0A2FAE87" w14:textId="6847CF29" w:rsidR="60BD26D7" w:rsidRDefault="60BD26D7" w:rsidP="60BD26D7">
            <w:pPr>
              <w:spacing w:after="0"/>
            </w:pPr>
            <w:r w:rsidRPr="60BD26D7">
              <w:t>Item short description retrieved from GP Item Master.</w:t>
            </w:r>
          </w:p>
        </w:tc>
      </w:tr>
      <w:tr w:rsidR="60BD26D7" w14:paraId="2D1E9B0B" w14:textId="77777777" w:rsidTr="60BD26D7">
        <w:trPr>
          <w:trHeight w:val="300"/>
        </w:trPr>
        <w:tc>
          <w:tcPr>
            <w:tcW w:w="2391" w:type="dxa"/>
            <w:vAlign w:val="center"/>
          </w:tcPr>
          <w:p w14:paraId="0D020771" w14:textId="582339D3" w:rsidR="60BD26D7" w:rsidRDefault="60BD26D7" w:rsidP="60BD26D7">
            <w:pPr>
              <w:spacing w:after="0"/>
            </w:pPr>
            <w:r w:rsidRPr="60BD26D7">
              <w:lastRenderedPageBreak/>
              <w:t>ITEMDESC (from IV00101)</w:t>
            </w:r>
          </w:p>
        </w:tc>
        <w:tc>
          <w:tcPr>
            <w:tcW w:w="1820" w:type="dxa"/>
            <w:vAlign w:val="center"/>
          </w:tcPr>
          <w:p w14:paraId="4BCEB767" w14:textId="268F0D99" w:rsidR="60BD26D7" w:rsidRDefault="60BD26D7" w:rsidP="60BD26D7">
            <w:pPr>
              <w:spacing w:after="0"/>
            </w:pPr>
            <w:r w:rsidRPr="60BD26D7">
              <w:t>ITEMDESC</w:t>
            </w:r>
          </w:p>
        </w:tc>
        <w:tc>
          <w:tcPr>
            <w:tcW w:w="6589" w:type="dxa"/>
            <w:vAlign w:val="center"/>
          </w:tcPr>
          <w:p w14:paraId="1B8463F8" w14:textId="4AE3806A" w:rsidR="60BD26D7" w:rsidRDefault="60BD26D7" w:rsidP="60BD26D7">
            <w:pPr>
              <w:spacing w:after="0"/>
            </w:pPr>
            <w:r w:rsidRPr="60BD26D7">
              <w:t>Full item description from GP Item Master.</w:t>
            </w:r>
          </w:p>
        </w:tc>
      </w:tr>
      <w:tr w:rsidR="60BD26D7" w14:paraId="05148FB7" w14:textId="77777777" w:rsidTr="60BD26D7">
        <w:trPr>
          <w:trHeight w:val="300"/>
        </w:trPr>
        <w:tc>
          <w:tcPr>
            <w:tcW w:w="2391" w:type="dxa"/>
            <w:vAlign w:val="center"/>
          </w:tcPr>
          <w:p w14:paraId="03E640CF" w14:textId="641C3A63" w:rsidR="60BD26D7" w:rsidRDefault="60BD26D7" w:rsidP="60BD26D7">
            <w:pPr>
              <w:spacing w:after="0"/>
            </w:pPr>
            <w:r w:rsidRPr="60BD26D7">
              <w:t>SELNGUOM (from IV00101)</w:t>
            </w:r>
          </w:p>
        </w:tc>
        <w:tc>
          <w:tcPr>
            <w:tcW w:w="1820" w:type="dxa"/>
            <w:vAlign w:val="center"/>
          </w:tcPr>
          <w:p w14:paraId="1890E96E" w14:textId="42ED45BF" w:rsidR="60BD26D7" w:rsidRDefault="60BD26D7" w:rsidP="60BD26D7">
            <w:pPr>
              <w:spacing w:after="0"/>
            </w:pPr>
            <w:r w:rsidRPr="60BD26D7">
              <w:t>SELNGUOM</w:t>
            </w:r>
          </w:p>
        </w:tc>
        <w:tc>
          <w:tcPr>
            <w:tcW w:w="6589" w:type="dxa"/>
            <w:vAlign w:val="center"/>
          </w:tcPr>
          <w:p w14:paraId="04A755DF" w14:textId="5AC47FCB" w:rsidR="60BD26D7" w:rsidRDefault="60BD26D7" w:rsidP="60BD26D7">
            <w:pPr>
              <w:spacing w:after="0"/>
            </w:pPr>
            <w:r w:rsidRPr="60BD26D7">
              <w:t>Default selling unit of measure from GP Item Master.</w:t>
            </w:r>
          </w:p>
        </w:tc>
      </w:tr>
      <w:tr w:rsidR="60BD26D7" w14:paraId="431ADE3E" w14:textId="77777777" w:rsidTr="60BD26D7">
        <w:trPr>
          <w:trHeight w:val="300"/>
        </w:trPr>
        <w:tc>
          <w:tcPr>
            <w:tcW w:w="2391" w:type="dxa"/>
            <w:vAlign w:val="center"/>
          </w:tcPr>
          <w:p w14:paraId="313C9922" w14:textId="746B3123" w:rsidR="60BD26D7" w:rsidRDefault="60BD26D7" w:rsidP="60BD26D7">
            <w:pPr>
              <w:spacing w:after="0"/>
            </w:pPr>
            <w:r w:rsidRPr="60BD26D7">
              <w:t>UserCatLongDescr (from IV40600)</w:t>
            </w:r>
          </w:p>
        </w:tc>
        <w:tc>
          <w:tcPr>
            <w:tcW w:w="1820" w:type="dxa"/>
            <w:vAlign w:val="center"/>
          </w:tcPr>
          <w:p w14:paraId="139968B7" w14:textId="5B652FE1" w:rsidR="60BD26D7" w:rsidRDefault="60BD26D7" w:rsidP="60BD26D7">
            <w:pPr>
              <w:spacing w:after="0"/>
            </w:pPr>
            <w:r w:rsidRPr="60BD26D7">
              <w:t>UserCatLongDescr</w:t>
            </w:r>
          </w:p>
        </w:tc>
        <w:tc>
          <w:tcPr>
            <w:tcW w:w="6589" w:type="dxa"/>
            <w:vAlign w:val="center"/>
          </w:tcPr>
          <w:p w14:paraId="706CB954" w14:textId="3E6A6313" w:rsidR="60BD26D7" w:rsidRDefault="60BD26D7" w:rsidP="60BD26D7">
            <w:pPr>
              <w:spacing w:after="0"/>
            </w:pPr>
            <w:r w:rsidRPr="60BD26D7">
              <w:t>User-defined category description (Category 3) associated with the item.</w:t>
            </w:r>
          </w:p>
        </w:tc>
      </w:tr>
    </w:tbl>
    <w:p w14:paraId="105BF0CC" w14:textId="1410103F" w:rsidR="60BD26D7" w:rsidRDefault="60BD26D7" w:rsidP="60BD26D7"/>
    <w:p w14:paraId="75963B9F" w14:textId="3F44F5DF" w:rsidR="60BD26D7" w:rsidRDefault="60BD26D7" w:rsidP="60BD26D7"/>
    <w:p w14:paraId="7343394C" w14:textId="52F40C42" w:rsidR="5A755363" w:rsidRDefault="5A755363" w:rsidP="60BD26D7">
      <w:pPr>
        <w:pStyle w:val="Heading2"/>
        <w:spacing w:before="299" w:after="299"/>
        <w:rPr>
          <w:rFonts w:asciiTheme="minorHAnsi" w:eastAsiaTheme="minorEastAsia" w:hAnsiTheme="minorHAnsi" w:cstheme="minorBidi"/>
          <w:b/>
          <w:bCs/>
          <w:sz w:val="36"/>
          <w:szCs w:val="36"/>
        </w:rPr>
      </w:pPr>
      <w:r w:rsidRPr="60BD26D7">
        <w:rPr>
          <w:rFonts w:asciiTheme="minorHAnsi" w:eastAsiaTheme="minorEastAsia" w:hAnsiTheme="minorHAnsi" w:cstheme="minorBidi"/>
          <w:b/>
          <w:bCs/>
          <w:sz w:val="36"/>
          <w:szCs w:val="36"/>
        </w:rPr>
        <w:t>8</w:t>
      </w:r>
      <w:r w:rsidR="61AC339E" w:rsidRPr="60BD26D7">
        <w:rPr>
          <w:rFonts w:asciiTheme="minorHAnsi" w:eastAsiaTheme="minorEastAsia" w:hAnsiTheme="minorHAnsi" w:cstheme="minorBidi"/>
          <w:b/>
          <w:bCs/>
          <w:sz w:val="36"/>
          <w:szCs w:val="36"/>
        </w:rPr>
        <w:t>. Integration Responsibilities</w:t>
      </w:r>
    </w:p>
    <w:p w14:paraId="5EB72C70" w14:textId="3B5BA3C7" w:rsidR="61AC339E" w:rsidRDefault="61AC339E" w:rsidP="60BD26D7">
      <w:pPr>
        <w:pStyle w:val="Heading3"/>
        <w:spacing w:before="281" w:after="281"/>
        <w:rPr>
          <w:rFonts w:eastAsiaTheme="minorEastAsia" w:cstheme="minorBidi"/>
          <w:b/>
          <w:bCs/>
        </w:rPr>
      </w:pPr>
      <w:r w:rsidRPr="60BD26D7">
        <w:rPr>
          <w:rFonts w:eastAsiaTheme="minorEastAsia" w:cstheme="minorBidi"/>
          <w:b/>
          <w:bCs/>
        </w:rPr>
        <w:t>GP (Source of Authoring)</w:t>
      </w:r>
    </w:p>
    <w:p w14:paraId="3A4CDCD3" w14:textId="33F7594F" w:rsidR="61AC339E" w:rsidRDefault="61AC339E" w:rsidP="60BD26D7">
      <w:pPr>
        <w:pStyle w:val="ListParagraph"/>
        <w:numPr>
          <w:ilvl w:val="0"/>
          <w:numId w:val="8"/>
        </w:numPr>
        <w:spacing w:before="240" w:after="240"/>
      </w:pPr>
      <w:r w:rsidRPr="60BD26D7">
        <w:t>Maintains contract pricing in WDC02102</w:t>
      </w:r>
    </w:p>
    <w:p w14:paraId="52B0775E" w14:textId="2DD35A10" w:rsidR="61AC339E" w:rsidRDefault="61AC339E" w:rsidP="60BD26D7">
      <w:pPr>
        <w:pStyle w:val="ListParagraph"/>
        <w:numPr>
          <w:ilvl w:val="0"/>
          <w:numId w:val="8"/>
        </w:numPr>
        <w:spacing w:before="240" w:after="240"/>
      </w:pPr>
      <w:r w:rsidRPr="60BD26D7">
        <w:t>Maintains item master in IV00101</w:t>
      </w:r>
    </w:p>
    <w:p w14:paraId="2F105E35" w14:textId="69C27484" w:rsidR="61AC339E" w:rsidRDefault="61AC339E" w:rsidP="60BD26D7">
      <w:pPr>
        <w:pStyle w:val="ListParagraph"/>
        <w:numPr>
          <w:ilvl w:val="0"/>
          <w:numId w:val="8"/>
        </w:numPr>
        <w:spacing w:before="240" w:after="240"/>
      </w:pPr>
      <w:r w:rsidRPr="60BD26D7">
        <w:t>Controls pricing rules and values</w:t>
      </w:r>
    </w:p>
    <w:p w14:paraId="0AF2D331" w14:textId="3C37B921" w:rsidR="61AC339E" w:rsidRDefault="61AC339E" w:rsidP="60BD26D7">
      <w:pPr>
        <w:pStyle w:val="Heading3"/>
        <w:spacing w:before="281" w:after="281"/>
        <w:rPr>
          <w:rFonts w:eastAsiaTheme="minorEastAsia" w:cstheme="minorBidi"/>
          <w:b/>
          <w:bCs/>
        </w:rPr>
      </w:pPr>
      <w:r w:rsidRPr="60BD26D7">
        <w:rPr>
          <w:rFonts w:eastAsiaTheme="minorEastAsia" w:cstheme="minorBidi"/>
          <w:b/>
          <w:bCs/>
        </w:rPr>
        <w:t>SmartConnect (Integration Layer)</w:t>
      </w:r>
    </w:p>
    <w:p w14:paraId="4C59EC9E" w14:textId="3985FD6A" w:rsidR="61AC339E" w:rsidRDefault="61AC339E" w:rsidP="60BD26D7">
      <w:pPr>
        <w:pStyle w:val="ListParagraph"/>
        <w:numPr>
          <w:ilvl w:val="0"/>
          <w:numId w:val="7"/>
        </w:numPr>
        <w:spacing w:before="240" w:after="240"/>
      </w:pPr>
      <w:r w:rsidRPr="60BD26D7">
        <w:t>Extracts pricing via ODBC</w:t>
      </w:r>
    </w:p>
    <w:p w14:paraId="62303E7F" w14:textId="4F3146FC" w:rsidR="61AC339E" w:rsidRDefault="61AC339E" w:rsidP="60BD26D7">
      <w:pPr>
        <w:pStyle w:val="ListParagraph"/>
        <w:numPr>
          <w:ilvl w:val="0"/>
          <w:numId w:val="7"/>
        </w:numPr>
        <w:spacing w:before="240" w:after="240"/>
      </w:pPr>
      <w:r w:rsidRPr="60BD26D7">
        <w:t>Applies transformation rules</w:t>
      </w:r>
    </w:p>
    <w:p w14:paraId="44F69A07" w14:textId="233F6D67" w:rsidR="61AC339E" w:rsidRDefault="61AC339E" w:rsidP="60BD26D7">
      <w:pPr>
        <w:pStyle w:val="ListParagraph"/>
        <w:numPr>
          <w:ilvl w:val="0"/>
          <w:numId w:val="7"/>
        </w:numPr>
        <w:spacing w:before="240" w:after="240"/>
      </w:pPr>
      <w:r w:rsidRPr="60BD26D7">
        <w:t>Validates items via join</w:t>
      </w:r>
    </w:p>
    <w:p w14:paraId="62CD1429" w14:textId="6DB3339B" w:rsidR="61AC339E" w:rsidRDefault="61AC339E" w:rsidP="60BD26D7">
      <w:pPr>
        <w:pStyle w:val="ListParagraph"/>
        <w:numPr>
          <w:ilvl w:val="0"/>
          <w:numId w:val="7"/>
        </w:numPr>
        <w:spacing w:before="240" w:after="240"/>
      </w:pPr>
      <w:r w:rsidRPr="60BD26D7">
        <w:t>Publishes pricing to FieldQuote database</w:t>
      </w:r>
    </w:p>
    <w:p w14:paraId="3AE9E04F" w14:textId="13F19C80" w:rsidR="61AC339E" w:rsidRDefault="61AC339E" w:rsidP="60BD26D7">
      <w:pPr>
        <w:pStyle w:val="Heading3"/>
        <w:spacing w:before="281" w:after="281"/>
        <w:rPr>
          <w:rFonts w:eastAsiaTheme="minorEastAsia" w:cstheme="minorBidi"/>
          <w:b/>
          <w:bCs/>
        </w:rPr>
      </w:pPr>
      <w:r w:rsidRPr="60BD26D7">
        <w:rPr>
          <w:rFonts w:eastAsiaTheme="minorEastAsia" w:cstheme="minorBidi"/>
          <w:b/>
          <w:bCs/>
        </w:rPr>
        <w:t>FieldQuote (Operational Consumer)</w:t>
      </w:r>
    </w:p>
    <w:p w14:paraId="5DC490E5" w14:textId="4CB0A748" w:rsidR="61AC339E" w:rsidRDefault="61AC339E" w:rsidP="60BD26D7">
      <w:pPr>
        <w:pStyle w:val="ListParagraph"/>
        <w:numPr>
          <w:ilvl w:val="0"/>
          <w:numId w:val="6"/>
        </w:numPr>
        <w:spacing w:before="240" w:after="240"/>
      </w:pPr>
      <w:r w:rsidRPr="60BD26D7">
        <w:t>Consumes pricing from OmniPrice table</w:t>
      </w:r>
    </w:p>
    <w:p w14:paraId="701DECF8" w14:textId="08BC9494" w:rsidR="61AC339E" w:rsidRDefault="61AC339E" w:rsidP="60BD26D7">
      <w:pPr>
        <w:pStyle w:val="ListParagraph"/>
        <w:numPr>
          <w:ilvl w:val="0"/>
          <w:numId w:val="6"/>
        </w:numPr>
        <w:spacing w:before="240" w:after="240"/>
      </w:pPr>
      <w:r w:rsidRPr="60BD26D7">
        <w:t>Applies pricing in quoting or rental processes</w:t>
      </w:r>
    </w:p>
    <w:p w14:paraId="7C813B74" w14:textId="091E75E8" w:rsidR="60BD26D7" w:rsidRDefault="60BD26D7" w:rsidP="60BD26D7"/>
    <w:p w14:paraId="1F58E852" w14:textId="43153105" w:rsidR="1D32BB26" w:rsidRDefault="1D32BB26" w:rsidP="60BD26D7">
      <w:pPr>
        <w:pStyle w:val="Heading2"/>
        <w:spacing w:before="299" w:after="299"/>
        <w:rPr>
          <w:rFonts w:asciiTheme="minorHAnsi" w:eastAsiaTheme="minorEastAsia" w:hAnsiTheme="minorHAnsi" w:cstheme="minorBidi"/>
          <w:b/>
          <w:bCs/>
          <w:sz w:val="36"/>
          <w:szCs w:val="36"/>
        </w:rPr>
      </w:pPr>
      <w:r w:rsidRPr="60BD26D7">
        <w:rPr>
          <w:rFonts w:asciiTheme="minorHAnsi" w:eastAsiaTheme="minorEastAsia" w:hAnsiTheme="minorHAnsi" w:cstheme="minorBidi"/>
          <w:b/>
          <w:bCs/>
          <w:sz w:val="36"/>
          <w:szCs w:val="36"/>
        </w:rPr>
        <w:t>9</w:t>
      </w:r>
      <w:r w:rsidR="61AC339E" w:rsidRPr="60BD26D7">
        <w:rPr>
          <w:rFonts w:asciiTheme="minorHAnsi" w:eastAsiaTheme="minorEastAsia" w:hAnsiTheme="minorHAnsi" w:cstheme="minorBidi"/>
          <w:b/>
          <w:bCs/>
          <w:sz w:val="36"/>
          <w:szCs w:val="36"/>
        </w:rPr>
        <w:t>. Data Transformation Rules</w:t>
      </w:r>
    </w:p>
    <w:p w14:paraId="047929CE" w14:textId="1CCCB12A" w:rsidR="61AC339E" w:rsidRDefault="61AC339E" w:rsidP="60BD26D7">
      <w:pPr>
        <w:spacing w:before="240" w:after="240"/>
      </w:pPr>
      <w:r w:rsidRPr="60BD26D7">
        <w:t>The following transformation occurs: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106"/>
        <w:gridCol w:w="5387"/>
      </w:tblGrid>
      <w:tr w:rsidR="006D7CBF" w:rsidRPr="006D7CBF" w14:paraId="65AE06B2" w14:textId="77777777" w:rsidTr="006D7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002060"/>
            <w:hideMark/>
          </w:tcPr>
          <w:p w14:paraId="3FEAB3E1" w14:textId="77777777" w:rsidR="006D7CBF" w:rsidRPr="006D7CBF" w:rsidRDefault="006D7CBF" w:rsidP="006D7CBF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val="en-AU" w:eastAsia="en-GB"/>
              </w:rPr>
            </w:pPr>
            <w:r w:rsidRPr="006D7CBF">
              <w:rPr>
                <w:rFonts w:ascii="Times New Roman" w:eastAsia="Times New Roman" w:hAnsi="Times New Roman" w:cs="Times New Roman"/>
                <w:color w:val="FFFFFF" w:themeColor="background1"/>
                <w:lang w:val="en-AU" w:eastAsia="en-GB"/>
              </w:rPr>
              <w:t>Transformation</w:t>
            </w:r>
          </w:p>
        </w:tc>
        <w:tc>
          <w:tcPr>
            <w:tcW w:w="5387" w:type="dxa"/>
            <w:shd w:val="clear" w:color="auto" w:fill="002060"/>
            <w:hideMark/>
          </w:tcPr>
          <w:p w14:paraId="2A038FBD" w14:textId="77777777" w:rsidR="006D7CBF" w:rsidRPr="006D7CBF" w:rsidRDefault="006D7CBF" w:rsidP="006D7C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FFFF" w:themeColor="background1"/>
                <w:lang w:val="en-AU" w:eastAsia="en-GB"/>
              </w:rPr>
            </w:pPr>
            <w:r w:rsidRPr="006D7CBF">
              <w:rPr>
                <w:rFonts w:ascii="Times New Roman" w:eastAsia="Times New Roman" w:hAnsi="Times New Roman" w:cs="Times New Roman"/>
                <w:color w:val="FFFFFF" w:themeColor="background1"/>
                <w:lang w:val="en-AU" w:eastAsia="en-GB"/>
              </w:rPr>
              <w:t>Logic</w:t>
            </w:r>
          </w:p>
        </w:tc>
      </w:tr>
      <w:tr w:rsidR="006D7CBF" w:rsidRPr="006D7CBF" w14:paraId="0E0425FD" w14:textId="77777777" w:rsidTr="006D7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6043CDFA" w14:textId="77777777" w:rsidR="006D7CBF" w:rsidRPr="006D7CBF" w:rsidRDefault="006D7CBF" w:rsidP="006D7CBF">
            <w:pPr>
              <w:rPr>
                <w:rFonts w:ascii="Times New Roman" w:eastAsia="Times New Roman" w:hAnsi="Times New Roman" w:cs="Times New Roman"/>
                <w:color w:val="000000"/>
                <w:lang w:val="en-AU" w:eastAsia="en-GB"/>
              </w:rPr>
            </w:pPr>
            <w:r w:rsidRPr="006D7CBF">
              <w:rPr>
                <w:rFonts w:ascii="Times New Roman" w:eastAsia="Times New Roman" w:hAnsi="Times New Roman" w:cs="Times New Roman"/>
                <w:color w:val="000000"/>
                <w:lang w:val="en-AU" w:eastAsia="en-GB"/>
              </w:rPr>
              <w:t>Tax Schedule</w:t>
            </w:r>
          </w:p>
        </w:tc>
        <w:tc>
          <w:tcPr>
            <w:tcW w:w="5387" w:type="dxa"/>
            <w:hideMark/>
          </w:tcPr>
          <w:p w14:paraId="2441DE91" w14:textId="77777777" w:rsidR="006D7CBF" w:rsidRPr="006D7CBF" w:rsidRDefault="006D7CBF" w:rsidP="006D7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AU" w:eastAsia="en-GB"/>
              </w:rPr>
            </w:pPr>
            <w:r w:rsidRPr="006D7CBF">
              <w:rPr>
                <w:rFonts w:ascii="Times New Roman" w:eastAsia="Times New Roman" w:hAnsi="Times New Roman" w:cs="Times New Roman"/>
                <w:color w:val="000000"/>
                <w:lang w:val="en-AU" w:eastAsia="en-GB"/>
              </w:rPr>
              <w:t>‘GST TAXABLE’ → ‘GST’; others → ‘E’</w:t>
            </w:r>
          </w:p>
        </w:tc>
      </w:tr>
      <w:tr w:rsidR="006D7CBF" w:rsidRPr="006D7CBF" w14:paraId="4D17A89F" w14:textId="77777777" w:rsidTr="006D7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50320F0F" w14:textId="77777777" w:rsidR="006D7CBF" w:rsidRPr="006D7CBF" w:rsidRDefault="006D7CBF" w:rsidP="006D7CBF">
            <w:pPr>
              <w:rPr>
                <w:rFonts w:ascii="Times New Roman" w:eastAsia="Times New Roman" w:hAnsi="Times New Roman" w:cs="Times New Roman"/>
                <w:color w:val="000000"/>
                <w:lang w:val="en-AU" w:eastAsia="en-GB"/>
              </w:rPr>
            </w:pPr>
            <w:r w:rsidRPr="006D7CBF">
              <w:rPr>
                <w:rFonts w:ascii="Times New Roman" w:eastAsia="Times New Roman" w:hAnsi="Times New Roman" w:cs="Times New Roman"/>
                <w:color w:val="000000"/>
                <w:lang w:val="en-AU" w:eastAsia="en-GB"/>
              </w:rPr>
              <w:t>User Category</w:t>
            </w:r>
          </w:p>
        </w:tc>
        <w:tc>
          <w:tcPr>
            <w:tcW w:w="5387" w:type="dxa"/>
            <w:hideMark/>
          </w:tcPr>
          <w:p w14:paraId="2B789C79" w14:textId="77777777" w:rsidR="006D7CBF" w:rsidRPr="006D7CBF" w:rsidRDefault="006D7CBF" w:rsidP="006D7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AU" w:eastAsia="en-GB"/>
              </w:rPr>
            </w:pPr>
            <w:r w:rsidRPr="006D7CBF">
              <w:rPr>
                <w:rFonts w:ascii="Times New Roman" w:eastAsia="Times New Roman" w:hAnsi="Times New Roman" w:cs="Times New Roman"/>
                <w:color w:val="000000"/>
                <w:lang w:val="en-AU" w:eastAsia="en-GB"/>
              </w:rPr>
              <w:t>RTRIM applied</w:t>
            </w:r>
          </w:p>
        </w:tc>
      </w:tr>
      <w:tr w:rsidR="006D7CBF" w:rsidRPr="006D7CBF" w14:paraId="542654D0" w14:textId="77777777" w:rsidTr="006D7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1FACAD5C" w14:textId="77777777" w:rsidR="006D7CBF" w:rsidRPr="006D7CBF" w:rsidRDefault="006D7CBF" w:rsidP="006D7CBF">
            <w:pPr>
              <w:rPr>
                <w:rFonts w:ascii="Times New Roman" w:eastAsia="Times New Roman" w:hAnsi="Times New Roman" w:cs="Times New Roman"/>
                <w:color w:val="000000"/>
                <w:lang w:val="en-AU" w:eastAsia="en-GB"/>
              </w:rPr>
            </w:pPr>
            <w:r w:rsidRPr="006D7CBF">
              <w:rPr>
                <w:rFonts w:ascii="Times New Roman" w:eastAsia="Times New Roman" w:hAnsi="Times New Roman" w:cs="Times New Roman"/>
                <w:color w:val="000000"/>
                <w:lang w:val="en-AU" w:eastAsia="en-GB"/>
              </w:rPr>
              <w:t>Other Fields</w:t>
            </w:r>
          </w:p>
        </w:tc>
        <w:tc>
          <w:tcPr>
            <w:tcW w:w="5387" w:type="dxa"/>
            <w:hideMark/>
          </w:tcPr>
          <w:p w14:paraId="3E8374D8" w14:textId="77777777" w:rsidR="006D7CBF" w:rsidRPr="006D7CBF" w:rsidRDefault="006D7CBF" w:rsidP="006D7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AU" w:eastAsia="en-GB"/>
              </w:rPr>
            </w:pPr>
            <w:r w:rsidRPr="006D7CBF">
              <w:rPr>
                <w:rFonts w:ascii="Times New Roman" w:eastAsia="Times New Roman" w:hAnsi="Times New Roman" w:cs="Times New Roman"/>
                <w:color w:val="000000"/>
                <w:lang w:val="en-AU" w:eastAsia="en-GB"/>
              </w:rPr>
              <w:t>Direct mapping</w:t>
            </w:r>
          </w:p>
        </w:tc>
      </w:tr>
    </w:tbl>
    <w:p w14:paraId="00E2B8E2" w14:textId="77777777" w:rsidR="006D7CBF" w:rsidRDefault="006D7CBF" w:rsidP="60BD26D7">
      <w:pPr>
        <w:spacing w:before="240" w:after="240"/>
      </w:pPr>
    </w:p>
    <w:p w14:paraId="01964646" w14:textId="77777777" w:rsidR="00F72AAC" w:rsidRDefault="00F72AAC" w:rsidP="00FE5340">
      <w:pPr>
        <w:pStyle w:val="NormalWeb"/>
        <w:rPr>
          <w:rFonts w:ascii="Arial" w:hAnsi="Arial" w:cs="Arial"/>
          <w:color w:val="000000"/>
        </w:rPr>
      </w:pPr>
    </w:p>
    <w:p w14:paraId="01B96C74" w14:textId="44796EA3" w:rsidR="00FE5340" w:rsidRPr="00CF5991" w:rsidRDefault="00FE5340" w:rsidP="00FE5340">
      <w:pPr>
        <w:pStyle w:val="NormalWeb"/>
        <w:rPr>
          <w:rFonts w:ascii="Arial" w:hAnsi="Arial" w:cs="Arial"/>
          <w:color w:val="000000"/>
        </w:rPr>
      </w:pPr>
      <w:r w:rsidRPr="00CF5991">
        <w:rPr>
          <w:rFonts w:ascii="Arial" w:hAnsi="Arial" w:cs="Arial"/>
          <w:color w:val="000000"/>
        </w:rPr>
        <w:lastRenderedPageBreak/>
        <w:t>No:</w:t>
      </w:r>
    </w:p>
    <w:p w14:paraId="41824148" w14:textId="77777777" w:rsidR="00FE5340" w:rsidRPr="00CF5991" w:rsidRDefault="00FE5340" w:rsidP="00FE5340">
      <w:pPr>
        <w:pStyle w:val="NormalWeb"/>
        <w:numPr>
          <w:ilvl w:val="0"/>
          <w:numId w:val="28"/>
        </w:numPr>
        <w:rPr>
          <w:rFonts w:ascii="Arial" w:hAnsi="Arial" w:cs="Arial"/>
          <w:color w:val="000000"/>
        </w:rPr>
      </w:pPr>
      <w:r w:rsidRPr="00CF5991">
        <w:rPr>
          <w:rFonts w:ascii="Arial" w:hAnsi="Arial" w:cs="Arial"/>
          <w:color w:val="000000"/>
        </w:rPr>
        <w:t>Discount logic</w:t>
      </w:r>
    </w:p>
    <w:p w14:paraId="3D0F4844" w14:textId="77777777" w:rsidR="00FE5340" w:rsidRPr="00CF5991" w:rsidRDefault="00FE5340" w:rsidP="00FE5340">
      <w:pPr>
        <w:pStyle w:val="NormalWeb"/>
        <w:numPr>
          <w:ilvl w:val="0"/>
          <w:numId w:val="28"/>
        </w:numPr>
        <w:rPr>
          <w:rFonts w:ascii="Arial" w:hAnsi="Arial" w:cs="Arial"/>
          <w:color w:val="000000"/>
        </w:rPr>
      </w:pPr>
      <w:r w:rsidRPr="00CF5991">
        <w:rPr>
          <w:rFonts w:ascii="Arial" w:hAnsi="Arial" w:cs="Arial"/>
          <w:color w:val="000000"/>
        </w:rPr>
        <w:t>Date logic</w:t>
      </w:r>
    </w:p>
    <w:p w14:paraId="0E5432C5" w14:textId="77777777" w:rsidR="00FE5340" w:rsidRPr="00CF5991" w:rsidRDefault="00FE5340" w:rsidP="00FE5340">
      <w:pPr>
        <w:pStyle w:val="NormalWeb"/>
        <w:numPr>
          <w:ilvl w:val="0"/>
          <w:numId w:val="28"/>
        </w:numPr>
        <w:rPr>
          <w:rFonts w:ascii="Arial" w:hAnsi="Arial" w:cs="Arial"/>
          <w:color w:val="000000"/>
        </w:rPr>
      </w:pPr>
      <w:r w:rsidRPr="00CF5991">
        <w:rPr>
          <w:rFonts w:ascii="Arial" w:hAnsi="Arial" w:cs="Arial"/>
          <w:color w:val="000000"/>
        </w:rPr>
        <w:t>Currency conversion</w:t>
      </w:r>
    </w:p>
    <w:p w14:paraId="4F2C6FC8" w14:textId="77777777" w:rsidR="00FE5340" w:rsidRPr="00CF5991" w:rsidRDefault="00FE5340" w:rsidP="00FE5340">
      <w:pPr>
        <w:pStyle w:val="NormalWeb"/>
        <w:numPr>
          <w:ilvl w:val="0"/>
          <w:numId w:val="28"/>
        </w:numPr>
        <w:rPr>
          <w:rFonts w:ascii="Arial" w:hAnsi="Arial" w:cs="Arial"/>
          <w:color w:val="000000"/>
        </w:rPr>
      </w:pPr>
      <w:r w:rsidRPr="00CF5991">
        <w:rPr>
          <w:rFonts w:ascii="Arial" w:hAnsi="Arial" w:cs="Arial"/>
          <w:color w:val="000000"/>
        </w:rPr>
        <w:t>Margin calculation</w:t>
      </w:r>
    </w:p>
    <w:p w14:paraId="76C918AE" w14:textId="77777777" w:rsidR="00FE5340" w:rsidRPr="00CF5991" w:rsidRDefault="00FE5340" w:rsidP="00FE5340">
      <w:pPr>
        <w:pStyle w:val="NormalWeb"/>
        <w:rPr>
          <w:rFonts w:ascii="Arial" w:hAnsi="Arial" w:cs="Arial"/>
          <w:color w:val="000000"/>
        </w:rPr>
      </w:pPr>
      <w:r w:rsidRPr="00CF5991">
        <w:rPr>
          <w:rFonts w:ascii="Arial" w:hAnsi="Arial" w:cs="Arial"/>
          <w:color w:val="000000"/>
        </w:rPr>
        <w:t>All pricing logic originates in GP.</w:t>
      </w:r>
    </w:p>
    <w:p w14:paraId="51CF2403" w14:textId="7D0A70CC" w:rsidR="60BD26D7" w:rsidRDefault="60BD26D7" w:rsidP="60BD26D7"/>
    <w:p w14:paraId="51A31671" w14:textId="22F0F375" w:rsidR="61AC339E" w:rsidRDefault="61AC339E" w:rsidP="60BD26D7">
      <w:pPr>
        <w:pStyle w:val="Heading2"/>
        <w:spacing w:before="299" w:after="299"/>
        <w:rPr>
          <w:rFonts w:asciiTheme="minorHAnsi" w:eastAsiaTheme="minorEastAsia" w:hAnsiTheme="minorHAnsi" w:cstheme="minorBidi"/>
          <w:b/>
          <w:bCs/>
          <w:sz w:val="36"/>
          <w:szCs w:val="36"/>
        </w:rPr>
      </w:pPr>
      <w:r w:rsidRPr="60BD26D7">
        <w:rPr>
          <w:rFonts w:asciiTheme="minorHAnsi" w:eastAsiaTheme="minorEastAsia" w:hAnsiTheme="minorHAnsi" w:cstheme="minorBidi"/>
          <w:b/>
          <w:bCs/>
          <w:sz w:val="36"/>
          <w:szCs w:val="36"/>
        </w:rPr>
        <w:t>1</w:t>
      </w:r>
      <w:r w:rsidR="2A609310" w:rsidRPr="60BD26D7">
        <w:rPr>
          <w:rFonts w:asciiTheme="minorHAnsi" w:eastAsiaTheme="minorEastAsia" w:hAnsiTheme="minorHAnsi" w:cstheme="minorBidi"/>
          <w:b/>
          <w:bCs/>
          <w:sz w:val="36"/>
          <w:szCs w:val="36"/>
        </w:rPr>
        <w:t>0</w:t>
      </w:r>
      <w:r w:rsidRPr="60BD26D7">
        <w:rPr>
          <w:rFonts w:asciiTheme="minorHAnsi" w:eastAsiaTheme="minorEastAsia" w:hAnsiTheme="minorHAnsi" w:cstheme="minorBidi"/>
          <w:b/>
          <w:bCs/>
          <w:sz w:val="36"/>
          <w:szCs w:val="36"/>
        </w:rPr>
        <w:t>. Error Handling &amp; Controls</w:t>
      </w:r>
    </w:p>
    <w:p w14:paraId="3C106A06" w14:textId="0ED02162" w:rsidR="61AC339E" w:rsidRDefault="61AC339E" w:rsidP="60BD26D7">
      <w:pPr>
        <w:pStyle w:val="ListParagraph"/>
        <w:numPr>
          <w:ilvl w:val="0"/>
          <w:numId w:val="4"/>
        </w:numPr>
        <w:spacing w:before="240" w:after="240"/>
      </w:pPr>
      <w:r w:rsidRPr="60BD26D7">
        <w:t>Bulk insert mode is used.</w:t>
      </w:r>
    </w:p>
    <w:p w14:paraId="1A53FC28" w14:textId="0D9CC5ED" w:rsidR="61AC339E" w:rsidRDefault="61AC339E" w:rsidP="60BD26D7">
      <w:pPr>
        <w:pStyle w:val="ListParagraph"/>
        <w:numPr>
          <w:ilvl w:val="0"/>
          <w:numId w:val="4"/>
        </w:numPr>
        <w:spacing w:before="240" w:after="240"/>
      </w:pPr>
      <w:r w:rsidRPr="60BD26D7">
        <w:t>SQL Transaction option is disabled.</w:t>
      </w:r>
    </w:p>
    <w:p w14:paraId="59BE38AA" w14:textId="591D87A7" w:rsidR="61AC339E" w:rsidRDefault="61AC339E" w:rsidP="60BD26D7">
      <w:pPr>
        <w:pStyle w:val="ListParagraph"/>
        <w:numPr>
          <w:ilvl w:val="0"/>
          <w:numId w:val="4"/>
        </w:numPr>
        <w:spacing w:before="240" w:after="240"/>
      </w:pPr>
      <w:r w:rsidRPr="60BD26D7">
        <w:t>If individual records fail, others may still process.</w:t>
      </w:r>
    </w:p>
    <w:p w14:paraId="6172F07F" w14:textId="7F8CD790" w:rsidR="61AC339E" w:rsidRDefault="61AC339E" w:rsidP="60BD26D7">
      <w:pPr>
        <w:pStyle w:val="ListParagraph"/>
        <w:numPr>
          <w:ilvl w:val="0"/>
          <w:numId w:val="4"/>
        </w:numPr>
        <w:spacing w:before="240" w:after="240"/>
      </w:pPr>
      <w:r w:rsidRPr="60BD26D7">
        <w:t>Error tracking is handled via SmartConnect logs.</w:t>
      </w:r>
    </w:p>
    <w:p w14:paraId="37A2489F" w14:textId="227C11AC" w:rsidR="61AC339E" w:rsidRDefault="61AC339E" w:rsidP="60BD26D7">
      <w:pPr>
        <w:pStyle w:val="ListParagraph"/>
        <w:numPr>
          <w:ilvl w:val="0"/>
          <w:numId w:val="4"/>
        </w:numPr>
        <w:spacing w:before="240" w:after="240"/>
      </w:pPr>
      <w:r w:rsidRPr="60BD26D7">
        <w:t>No status or error columns exist in the OmniPrice table.</w:t>
      </w:r>
    </w:p>
    <w:p w14:paraId="5186053E" w14:textId="4C7ED83B" w:rsidR="60BD26D7" w:rsidRDefault="60BD26D7" w:rsidP="60BD26D7"/>
    <w:p w14:paraId="310BFD90" w14:textId="21E5E56B" w:rsidR="61AC339E" w:rsidRDefault="61AC339E" w:rsidP="60BD26D7">
      <w:pPr>
        <w:pStyle w:val="Heading2"/>
        <w:spacing w:before="299" w:after="299"/>
        <w:rPr>
          <w:rFonts w:asciiTheme="minorHAnsi" w:eastAsiaTheme="minorEastAsia" w:hAnsiTheme="minorHAnsi" w:cstheme="minorBidi"/>
          <w:b/>
          <w:bCs/>
          <w:sz w:val="36"/>
          <w:szCs w:val="36"/>
        </w:rPr>
      </w:pPr>
      <w:r w:rsidRPr="60BD26D7">
        <w:rPr>
          <w:rFonts w:asciiTheme="minorHAnsi" w:eastAsiaTheme="minorEastAsia" w:hAnsiTheme="minorHAnsi" w:cstheme="minorBidi"/>
          <w:b/>
          <w:bCs/>
          <w:sz w:val="36"/>
          <w:szCs w:val="36"/>
        </w:rPr>
        <w:t>1</w:t>
      </w:r>
      <w:r w:rsidR="797BC5C3" w:rsidRPr="60BD26D7">
        <w:rPr>
          <w:rFonts w:asciiTheme="minorHAnsi" w:eastAsiaTheme="minorEastAsia" w:hAnsiTheme="minorHAnsi" w:cstheme="minorBidi"/>
          <w:b/>
          <w:bCs/>
          <w:sz w:val="36"/>
          <w:szCs w:val="36"/>
        </w:rPr>
        <w:t>1</w:t>
      </w:r>
      <w:r w:rsidRPr="60BD26D7">
        <w:rPr>
          <w:rFonts w:asciiTheme="minorHAnsi" w:eastAsiaTheme="minorEastAsia" w:hAnsiTheme="minorHAnsi" w:cstheme="minorBidi"/>
          <w:b/>
          <w:bCs/>
          <w:sz w:val="36"/>
          <w:szCs w:val="36"/>
        </w:rPr>
        <w:t>. Execution &amp; Scheduling</w:t>
      </w:r>
    </w:p>
    <w:p w14:paraId="4CD2F03B" w14:textId="2295AD9A" w:rsidR="61AC339E" w:rsidRDefault="61AC339E" w:rsidP="60BD26D7">
      <w:pPr>
        <w:spacing w:before="240" w:after="240"/>
      </w:pPr>
      <w:r w:rsidRPr="60BD26D7">
        <w:t>The integration is executed through SmartConnect Scheduler.</w:t>
      </w:r>
    </w:p>
    <w:p w14:paraId="3EFF5A68" w14:textId="1976D572" w:rsidR="61AC339E" w:rsidRDefault="61AC339E" w:rsidP="60BD26D7">
      <w:pPr>
        <w:spacing w:before="240" w:after="240"/>
      </w:pPr>
      <w:r w:rsidRPr="60BD26D7">
        <w:t>Execution type: Bulk export from GP to FieldQuote database.</w:t>
      </w:r>
    </w:p>
    <w:p w14:paraId="636A0E53" w14:textId="0D7F3D85" w:rsidR="61AC339E" w:rsidRDefault="12F7206A" w:rsidP="60BD26D7">
      <w:pPr>
        <w:spacing w:before="240" w:after="240"/>
      </w:pPr>
      <w:r w:rsidRPr="2A47D69D">
        <w:t>Frequency: As configured in SmartConnect</w:t>
      </w:r>
      <w:r w:rsidR="613AF0C5" w:rsidRPr="2A47D69D">
        <w:t xml:space="preserve"> daily at 8:00 AM</w:t>
      </w:r>
      <w:r w:rsidRPr="2A47D69D">
        <w:t>.</w:t>
      </w:r>
    </w:p>
    <w:p w14:paraId="7DF48126" w14:textId="534B5FCE" w:rsidR="60BD26D7" w:rsidRDefault="60BD26D7" w:rsidP="60BD26D7"/>
    <w:sectPr w:rsidR="60BD26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D2F"/>
    <w:multiLevelType w:val="multilevel"/>
    <w:tmpl w:val="AF56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E57E2"/>
    <w:multiLevelType w:val="hybridMultilevel"/>
    <w:tmpl w:val="5A4EDB2A"/>
    <w:lvl w:ilvl="0" w:tplc="8526A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4E6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F4C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884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DC2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21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046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2CE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C8B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94CF6"/>
    <w:multiLevelType w:val="hybridMultilevel"/>
    <w:tmpl w:val="296671C0"/>
    <w:lvl w:ilvl="0" w:tplc="4D7AA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7E1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74F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948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C4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E8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086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00A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1A9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BED8"/>
    <w:multiLevelType w:val="hybridMultilevel"/>
    <w:tmpl w:val="04720516"/>
    <w:lvl w:ilvl="0" w:tplc="59465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ED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96F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92C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CD6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AE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8B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6EF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E9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29AC9"/>
    <w:multiLevelType w:val="hybridMultilevel"/>
    <w:tmpl w:val="EF6ED816"/>
    <w:lvl w:ilvl="0" w:tplc="4B882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88A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02B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108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85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926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07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48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209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24F14"/>
    <w:multiLevelType w:val="hybridMultilevel"/>
    <w:tmpl w:val="C7D25562"/>
    <w:lvl w:ilvl="0" w:tplc="00B8E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F4B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0ED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6C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C0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623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F06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84E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8A5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22A3B"/>
    <w:multiLevelType w:val="hybridMultilevel"/>
    <w:tmpl w:val="F94EC00C"/>
    <w:lvl w:ilvl="0" w:tplc="1D92E8B2">
      <w:start w:val="7"/>
      <w:numFmt w:val="decimal"/>
      <w:lvlText w:val="%1."/>
      <w:lvlJc w:val="left"/>
      <w:pPr>
        <w:ind w:left="720" w:hanging="360"/>
      </w:pPr>
    </w:lvl>
    <w:lvl w:ilvl="1" w:tplc="AB20830E">
      <w:start w:val="1"/>
      <w:numFmt w:val="lowerLetter"/>
      <w:lvlText w:val="%2."/>
      <w:lvlJc w:val="left"/>
      <w:pPr>
        <w:ind w:left="1440" w:hanging="360"/>
      </w:pPr>
    </w:lvl>
    <w:lvl w:ilvl="2" w:tplc="49C68D0C">
      <w:start w:val="1"/>
      <w:numFmt w:val="lowerRoman"/>
      <w:lvlText w:val="%3."/>
      <w:lvlJc w:val="right"/>
      <w:pPr>
        <w:ind w:left="2160" w:hanging="180"/>
      </w:pPr>
    </w:lvl>
    <w:lvl w:ilvl="3" w:tplc="6B0C35C8">
      <w:start w:val="1"/>
      <w:numFmt w:val="decimal"/>
      <w:lvlText w:val="%4."/>
      <w:lvlJc w:val="left"/>
      <w:pPr>
        <w:ind w:left="2880" w:hanging="360"/>
      </w:pPr>
    </w:lvl>
    <w:lvl w:ilvl="4" w:tplc="9A38D866">
      <w:start w:val="1"/>
      <w:numFmt w:val="lowerLetter"/>
      <w:lvlText w:val="%5."/>
      <w:lvlJc w:val="left"/>
      <w:pPr>
        <w:ind w:left="3600" w:hanging="360"/>
      </w:pPr>
    </w:lvl>
    <w:lvl w:ilvl="5" w:tplc="7CFEB066">
      <w:start w:val="1"/>
      <w:numFmt w:val="lowerRoman"/>
      <w:lvlText w:val="%6."/>
      <w:lvlJc w:val="right"/>
      <w:pPr>
        <w:ind w:left="4320" w:hanging="180"/>
      </w:pPr>
    </w:lvl>
    <w:lvl w:ilvl="6" w:tplc="B0205546">
      <w:start w:val="1"/>
      <w:numFmt w:val="decimal"/>
      <w:lvlText w:val="%7."/>
      <w:lvlJc w:val="left"/>
      <w:pPr>
        <w:ind w:left="5040" w:hanging="360"/>
      </w:pPr>
    </w:lvl>
    <w:lvl w:ilvl="7" w:tplc="EA8EE30E">
      <w:start w:val="1"/>
      <w:numFmt w:val="lowerLetter"/>
      <w:lvlText w:val="%8."/>
      <w:lvlJc w:val="left"/>
      <w:pPr>
        <w:ind w:left="5760" w:hanging="360"/>
      </w:pPr>
    </w:lvl>
    <w:lvl w:ilvl="8" w:tplc="2B4EA4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58711"/>
    <w:multiLevelType w:val="hybridMultilevel"/>
    <w:tmpl w:val="44AC0C30"/>
    <w:lvl w:ilvl="0" w:tplc="DDA25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4A9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CE6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CD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A25C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1EF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C9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CC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C4A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36121"/>
    <w:multiLevelType w:val="hybridMultilevel"/>
    <w:tmpl w:val="21BE01A8"/>
    <w:lvl w:ilvl="0" w:tplc="FE2C7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8D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AA9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20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22A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500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FC9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C9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223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E04F5"/>
    <w:multiLevelType w:val="hybridMultilevel"/>
    <w:tmpl w:val="0E52A07E"/>
    <w:lvl w:ilvl="0" w:tplc="7696F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3C0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6A6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8B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89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C6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922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F07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566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A1FF9"/>
    <w:multiLevelType w:val="hybridMultilevel"/>
    <w:tmpl w:val="50567172"/>
    <w:lvl w:ilvl="0" w:tplc="A9663734">
      <w:start w:val="7"/>
      <w:numFmt w:val="decimal"/>
      <w:lvlText w:val="%1."/>
      <w:lvlJc w:val="left"/>
      <w:pPr>
        <w:ind w:left="720" w:hanging="360"/>
      </w:pPr>
    </w:lvl>
    <w:lvl w:ilvl="1" w:tplc="2D1A955E">
      <w:start w:val="1"/>
      <w:numFmt w:val="lowerLetter"/>
      <w:lvlText w:val="%2."/>
      <w:lvlJc w:val="left"/>
      <w:pPr>
        <w:ind w:left="1440" w:hanging="360"/>
      </w:pPr>
    </w:lvl>
    <w:lvl w:ilvl="2" w:tplc="C4EC4CE0">
      <w:start w:val="1"/>
      <w:numFmt w:val="lowerRoman"/>
      <w:lvlText w:val="%3."/>
      <w:lvlJc w:val="right"/>
      <w:pPr>
        <w:ind w:left="2160" w:hanging="180"/>
      </w:pPr>
    </w:lvl>
    <w:lvl w:ilvl="3" w:tplc="B9D25256">
      <w:start w:val="1"/>
      <w:numFmt w:val="decimal"/>
      <w:lvlText w:val="%4."/>
      <w:lvlJc w:val="left"/>
      <w:pPr>
        <w:ind w:left="2880" w:hanging="360"/>
      </w:pPr>
    </w:lvl>
    <w:lvl w:ilvl="4" w:tplc="20166622">
      <w:start w:val="1"/>
      <w:numFmt w:val="lowerLetter"/>
      <w:lvlText w:val="%5."/>
      <w:lvlJc w:val="left"/>
      <w:pPr>
        <w:ind w:left="3600" w:hanging="360"/>
      </w:pPr>
    </w:lvl>
    <w:lvl w:ilvl="5" w:tplc="89FE633A">
      <w:start w:val="1"/>
      <w:numFmt w:val="lowerRoman"/>
      <w:lvlText w:val="%6."/>
      <w:lvlJc w:val="right"/>
      <w:pPr>
        <w:ind w:left="4320" w:hanging="180"/>
      </w:pPr>
    </w:lvl>
    <w:lvl w:ilvl="6" w:tplc="12B6354A">
      <w:start w:val="1"/>
      <w:numFmt w:val="decimal"/>
      <w:lvlText w:val="%7."/>
      <w:lvlJc w:val="left"/>
      <w:pPr>
        <w:ind w:left="5040" w:hanging="360"/>
      </w:pPr>
    </w:lvl>
    <w:lvl w:ilvl="7" w:tplc="CFFCB362">
      <w:start w:val="1"/>
      <w:numFmt w:val="lowerLetter"/>
      <w:lvlText w:val="%8."/>
      <w:lvlJc w:val="left"/>
      <w:pPr>
        <w:ind w:left="5760" w:hanging="360"/>
      </w:pPr>
    </w:lvl>
    <w:lvl w:ilvl="8" w:tplc="2620E73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587CF"/>
    <w:multiLevelType w:val="hybridMultilevel"/>
    <w:tmpl w:val="58F405D2"/>
    <w:lvl w:ilvl="0" w:tplc="AE884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76D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125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2E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B4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827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E8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B2E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58F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CC33F"/>
    <w:multiLevelType w:val="hybridMultilevel"/>
    <w:tmpl w:val="1E0C34D6"/>
    <w:lvl w:ilvl="0" w:tplc="4956F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853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729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6A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3E8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2A0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1C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FAD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DA6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4F861"/>
    <w:multiLevelType w:val="hybridMultilevel"/>
    <w:tmpl w:val="EFCE45CE"/>
    <w:lvl w:ilvl="0" w:tplc="3F865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0A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FC2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46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AF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A2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709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49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824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A0D07"/>
    <w:multiLevelType w:val="hybridMultilevel"/>
    <w:tmpl w:val="78143672"/>
    <w:lvl w:ilvl="0" w:tplc="219CB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BAB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787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41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C0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4A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C1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E8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9C2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D6384"/>
    <w:multiLevelType w:val="hybridMultilevel"/>
    <w:tmpl w:val="D4BE3DCC"/>
    <w:lvl w:ilvl="0" w:tplc="36A81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441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DA0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CA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24B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2E7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388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06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9A4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C6936"/>
    <w:multiLevelType w:val="hybridMultilevel"/>
    <w:tmpl w:val="572CB9DE"/>
    <w:lvl w:ilvl="0" w:tplc="FDA43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A2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F2A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2C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0C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AE3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0E2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CA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002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DCCD7"/>
    <w:multiLevelType w:val="hybridMultilevel"/>
    <w:tmpl w:val="CBC496E4"/>
    <w:lvl w:ilvl="0" w:tplc="14AA1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F60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8AC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68E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8A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C28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F47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9AB2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D63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5FECE"/>
    <w:multiLevelType w:val="hybridMultilevel"/>
    <w:tmpl w:val="50F8CB6E"/>
    <w:lvl w:ilvl="0" w:tplc="AE384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9A4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8D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21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F2B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32C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E1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E2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38E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28A5E"/>
    <w:multiLevelType w:val="hybridMultilevel"/>
    <w:tmpl w:val="BD4ED0F0"/>
    <w:lvl w:ilvl="0" w:tplc="486A6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927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90F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49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E5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A1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A5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AF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AC1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97FE1"/>
    <w:multiLevelType w:val="multilevel"/>
    <w:tmpl w:val="832C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FC5EF6"/>
    <w:multiLevelType w:val="hybridMultilevel"/>
    <w:tmpl w:val="502E8AF2"/>
    <w:lvl w:ilvl="0" w:tplc="D45C6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5A1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984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C3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29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428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0F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EC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4D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86C9B"/>
    <w:multiLevelType w:val="hybridMultilevel"/>
    <w:tmpl w:val="720CCBDE"/>
    <w:lvl w:ilvl="0" w:tplc="A49ED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D41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D0B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A0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69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67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02E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B27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0D3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0F204"/>
    <w:multiLevelType w:val="hybridMultilevel"/>
    <w:tmpl w:val="936636EA"/>
    <w:lvl w:ilvl="0" w:tplc="3D7E7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BCE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426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4EE2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48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020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A6C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601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AE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85AF3"/>
    <w:multiLevelType w:val="multilevel"/>
    <w:tmpl w:val="E174B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224DD2"/>
    <w:multiLevelType w:val="hybridMultilevel"/>
    <w:tmpl w:val="8C9818AE"/>
    <w:lvl w:ilvl="0" w:tplc="48A67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447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36B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4C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0D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62D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0E7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03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74E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E41B8"/>
    <w:multiLevelType w:val="hybridMultilevel"/>
    <w:tmpl w:val="00DC452E"/>
    <w:lvl w:ilvl="0" w:tplc="84DA2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2D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6C9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AF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0A9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427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A5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C1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6A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E5799"/>
    <w:multiLevelType w:val="multilevel"/>
    <w:tmpl w:val="C7EC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500A3B"/>
    <w:multiLevelType w:val="multilevel"/>
    <w:tmpl w:val="4778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061054">
    <w:abstractNumId w:val="13"/>
  </w:num>
  <w:num w:numId="2" w16cid:durableId="588537572">
    <w:abstractNumId w:val="6"/>
  </w:num>
  <w:num w:numId="3" w16cid:durableId="495994974">
    <w:abstractNumId w:val="10"/>
  </w:num>
  <w:num w:numId="4" w16cid:durableId="575824824">
    <w:abstractNumId w:val="14"/>
  </w:num>
  <w:num w:numId="5" w16cid:durableId="879821868">
    <w:abstractNumId w:val="7"/>
  </w:num>
  <w:num w:numId="6" w16cid:durableId="363097018">
    <w:abstractNumId w:val="23"/>
  </w:num>
  <w:num w:numId="7" w16cid:durableId="500580967">
    <w:abstractNumId w:val="2"/>
  </w:num>
  <w:num w:numId="8" w16cid:durableId="830365663">
    <w:abstractNumId w:val="8"/>
  </w:num>
  <w:num w:numId="9" w16cid:durableId="464857990">
    <w:abstractNumId w:val="17"/>
  </w:num>
  <w:num w:numId="10" w16cid:durableId="146554109">
    <w:abstractNumId w:val="15"/>
  </w:num>
  <w:num w:numId="11" w16cid:durableId="1215045100">
    <w:abstractNumId w:val="11"/>
  </w:num>
  <w:num w:numId="12" w16cid:durableId="576594527">
    <w:abstractNumId w:val="19"/>
  </w:num>
  <w:num w:numId="13" w16cid:durableId="1205289863">
    <w:abstractNumId w:val="26"/>
  </w:num>
  <w:num w:numId="14" w16cid:durableId="298389063">
    <w:abstractNumId w:val="4"/>
  </w:num>
  <w:num w:numId="15" w16cid:durableId="1242369080">
    <w:abstractNumId w:val="25"/>
  </w:num>
  <w:num w:numId="16" w16cid:durableId="1124541021">
    <w:abstractNumId w:val="5"/>
  </w:num>
  <w:num w:numId="17" w16cid:durableId="562914415">
    <w:abstractNumId w:val="9"/>
  </w:num>
  <w:num w:numId="18" w16cid:durableId="1735160095">
    <w:abstractNumId w:val="3"/>
  </w:num>
  <w:num w:numId="19" w16cid:durableId="684524128">
    <w:abstractNumId w:val="18"/>
  </w:num>
  <w:num w:numId="20" w16cid:durableId="111943656">
    <w:abstractNumId w:val="12"/>
  </w:num>
  <w:num w:numId="21" w16cid:durableId="134420565">
    <w:abstractNumId w:val="21"/>
  </w:num>
  <w:num w:numId="22" w16cid:durableId="1561986419">
    <w:abstractNumId w:val="22"/>
  </w:num>
  <w:num w:numId="23" w16cid:durableId="1449592096">
    <w:abstractNumId w:val="16"/>
  </w:num>
  <w:num w:numId="24" w16cid:durableId="18750722">
    <w:abstractNumId w:val="1"/>
  </w:num>
  <w:num w:numId="25" w16cid:durableId="256401451">
    <w:abstractNumId w:val="20"/>
  </w:num>
  <w:num w:numId="26" w16cid:durableId="1568682090">
    <w:abstractNumId w:val="24"/>
  </w:num>
  <w:num w:numId="27" w16cid:durableId="1469318471">
    <w:abstractNumId w:val="0"/>
  </w:num>
  <w:num w:numId="28" w16cid:durableId="1648701943">
    <w:abstractNumId w:val="27"/>
  </w:num>
  <w:num w:numId="29" w16cid:durableId="170420631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9F7162"/>
    <w:rsid w:val="00126A76"/>
    <w:rsid w:val="001A47CC"/>
    <w:rsid w:val="00244F20"/>
    <w:rsid w:val="002E6231"/>
    <w:rsid w:val="003574FD"/>
    <w:rsid w:val="003F3C3C"/>
    <w:rsid w:val="004446DE"/>
    <w:rsid w:val="00506E5D"/>
    <w:rsid w:val="006B5DC3"/>
    <w:rsid w:val="006D7CBF"/>
    <w:rsid w:val="00740D02"/>
    <w:rsid w:val="00783FA7"/>
    <w:rsid w:val="00B3346B"/>
    <w:rsid w:val="00CF5991"/>
    <w:rsid w:val="00E6337B"/>
    <w:rsid w:val="00F72AAC"/>
    <w:rsid w:val="00FE5340"/>
    <w:rsid w:val="0785EB65"/>
    <w:rsid w:val="121CF0A6"/>
    <w:rsid w:val="12F7206A"/>
    <w:rsid w:val="14B2F0CD"/>
    <w:rsid w:val="1764DCD8"/>
    <w:rsid w:val="1881D4CD"/>
    <w:rsid w:val="1BB0E1F7"/>
    <w:rsid w:val="1D32BB26"/>
    <w:rsid w:val="22CDCD37"/>
    <w:rsid w:val="294C3B78"/>
    <w:rsid w:val="2A47D69D"/>
    <w:rsid w:val="2A609310"/>
    <w:rsid w:val="31D73770"/>
    <w:rsid w:val="3B3D732B"/>
    <w:rsid w:val="51FC4E8B"/>
    <w:rsid w:val="54963109"/>
    <w:rsid w:val="569F7162"/>
    <w:rsid w:val="579ECBF7"/>
    <w:rsid w:val="5A755363"/>
    <w:rsid w:val="60BD26D7"/>
    <w:rsid w:val="60E8ECA9"/>
    <w:rsid w:val="613AF0C5"/>
    <w:rsid w:val="61AC339E"/>
    <w:rsid w:val="6873C096"/>
    <w:rsid w:val="68B3F937"/>
    <w:rsid w:val="729DDB44"/>
    <w:rsid w:val="78594321"/>
    <w:rsid w:val="797BC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7EEC3"/>
  <w15:chartTrackingRefBased/>
  <w15:docId w15:val="{DEAA9851-A32C-4EA2-9C3C-511E858C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60BD2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60BD2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60BD2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0BD26D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6B5DC3"/>
  </w:style>
  <w:style w:type="character" w:customStyle="1" w:styleId="whitespace-normal">
    <w:name w:val="whitespace-normal"/>
    <w:basedOn w:val="DefaultParagraphFont"/>
    <w:rsid w:val="006B5DC3"/>
  </w:style>
  <w:style w:type="character" w:styleId="Strong">
    <w:name w:val="Strong"/>
    <w:basedOn w:val="DefaultParagraphFont"/>
    <w:uiPriority w:val="22"/>
    <w:qFormat/>
    <w:rsid w:val="006B5DC3"/>
    <w:rPr>
      <w:b/>
      <w:bCs/>
    </w:rPr>
  </w:style>
  <w:style w:type="paragraph" w:styleId="NormalWeb">
    <w:name w:val="Normal (Web)"/>
    <w:basedOn w:val="Normal"/>
    <w:uiPriority w:val="99"/>
    <w:unhideWhenUsed/>
    <w:rsid w:val="00E63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GB"/>
    </w:rPr>
  </w:style>
  <w:style w:type="table" w:styleId="PlainTable1">
    <w:name w:val="Plain Table 1"/>
    <w:basedOn w:val="TableNormal"/>
    <w:uiPriority w:val="41"/>
    <w:rsid w:val="002E623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ode">
    <w:name w:val="HTML Code"/>
    <w:basedOn w:val="DefaultParagraphFont"/>
    <w:uiPriority w:val="99"/>
    <w:semiHidden/>
    <w:unhideWhenUsed/>
    <w:rsid w:val="00506E5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E8C140C1FD9489C668B8ED8298EC6" ma:contentTypeVersion="3" ma:contentTypeDescription="Create a new document." ma:contentTypeScope="" ma:versionID="4e63a6b72046ac44108116a0c0177d3e">
  <xsd:schema xmlns:xsd="http://www.w3.org/2001/XMLSchema" xmlns:xs="http://www.w3.org/2001/XMLSchema" xmlns:p="http://schemas.microsoft.com/office/2006/metadata/properties" xmlns:ns2="1c92aa86-f3d9-4555-9ea6-ce57605433f1" targetNamespace="http://schemas.microsoft.com/office/2006/metadata/properties" ma:root="true" ma:fieldsID="fdbb256d8dec77d9bb64dc503f435727" ns2:_="">
    <xsd:import namespace="1c92aa86-f3d9-4555-9ea6-ce5760543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2aa86-f3d9-4555-9ea6-ce5760543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D5853F-AC91-4C92-A78F-03C4B680C0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D2496D-02DF-44D1-B25E-357EEF736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2aa86-f3d9-4555-9ea6-ce5760543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AC0BC0-8231-4B5E-809E-ED96610BCC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6</Pages>
  <Words>898</Words>
  <Characters>4927</Characters>
  <Application>Microsoft Office Word</Application>
  <DocSecurity>0</DocSecurity>
  <Lines>96</Lines>
  <Paragraphs>26</Paragraphs>
  <ScaleCrop>false</ScaleCrop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Uvesh Kachchhi</dc:creator>
  <cp:keywords/>
  <dc:description/>
  <cp:lastModifiedBy>Tarun Gupta</cp:lastModifiedBy>
  <cp:revision>18</cp:revision>
  <dcterms:created xsi:type="dcterms:W3CDTF">2026-03-02T10:00:00Z</dcterms:created>
  <dcterms:modified xsi:type="dcterms:W3CDTF">2026-03-05T06:33:00Z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0x010100020E8C140C1FD9489C668B8ED8298EC6</vt:lpwstr>
  </property>
</Properties>
</file>